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4BDD" w:rsidRDefault="008A4BDD" w:rsidP="00CA13E7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</w:p>
    <w:p w:rsidR="008A4BDD" w:rsidRDefault="008A4BDD" w:rsidP="00CA13E7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</w:p>
    <w:p w:rsidR="008A4BDD" w:rsidRDefault="006B33F0" w:rsidP="008A4BDD">
      <w:pPr>
        <w:pStyle w:val="NoSpacing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ANEXĂ LA HCL NR. 164/28.11.2019</w:t>
      </w:r>
      <w:bookmarkStart w:id="0" w:name="_GoBack"/>
      <w:bookmarkEnd w:id="0"/>
    </w:p>
    <w:p w:rsidR="008A4BDD" w:rsidRDefault="008A4BDD" w:rsidP="008A4BDD">
      <w:pPr>
        <w:pStyle w:val="NoSpacing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A4BDD" w:rsidRDefault="008A4BDD" w:rsidP="008A4BDD">
      <w:pPr>
        <w:pStyle w:val="NoSpacing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A4BDD" w:rsidRPr="00BC69E6" w:rsidRDefault="008A4BDD" w:rsidP="008A4BDD">
      <w:pPr>
        <w:pStyle w:val="NoSpacing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C69E6">
        <w:rPr>
          <w:rFonts w:ascii="Times New Roman" w:eastAsia="Calibri" w:hAnsi="Times New Roman" w:cs="Times New Roman"/>
          <w:b/>
          <w:sz w:val="24"/>
          <w:szCs w:val="24"/>
        </w:rPr>
        <w:t>PRINCIPALII INDICATORI TEHNICO-ECONOMICI</w:t>
      </w:r>
    </w:p>
    <w:p w:rsidR="008A4BDD" w:rsidRPr="00BC69E6" w:rsidRDefault="008A4BDD" w:rsidP="008A4BDD">
      <w:pPr>
        <w:pStyle w:val="NoSpacing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C69E6">
        <w:rPr>
          <w:rFonts w:ascii="Times New Roman" w:eastAsia="Calibri" w:hAnsi="Times New Roman" w:cs="Times New Roman"/>
          <w:b/>
          <w:sz w:val="24"/>
          <w:szCs w:val="24"/>
        </w:rPr>
        <w:t>ai investiţiei „Extindere rețea gaze naturale strada Libertății – Buhuși</w:t>
      </w:r>
    </w:p>
    <w:p w:rsidR="008A4BDD" w:rsidRPr="002969F8" w:rsidRDefault="008A4BDD" w:rsidP="008A4BDD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  <w:r w:rsidRPr="002969F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8A4BDD" w:rsidRPr="002969F8" w:rsidRDefault="008A4BDD" w:rsidP="008A4BDD">
      <w:pPr>
        <w:pStyle w:val="NoSpacing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969F8">
        <w:rPr>
          <w:rFonts w:ascii="Times New Roman" w:eastAsia="Calibri" w:hAnsi="Times New Roman" w:cs="Times New Roman"/>
          <w:b/>
          <w:bCs/>
          <w:sz w:val="24"/>
          <w:szCs w:val="24"/>
        </w:rPr>
        <w:t>A. Indicatori economici (inclusiv TVA)</w:t>
      </w:r>
    </w:p>
    <w:p w:rsidR="008A4BDD" w:rsidRPr="002969F8" w:rsidRDefault="008A4BDD" w:rsidP="008A4BDD">
      <w:pPr>
        <w:pStyle w:val="NoSpacing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9F8">
        <w:rPr>
          <w:rFonts w:ascii="Times New Roman" w:eastAsia="Calibri" w:hAnsi="Times New Roman" w:cs="Times New Roman"/>
          <w:sz w:val="24"/>
          <w:szCs w:val="24"/>
        </w:rPr>
        <w:t>Valoarea totală:</w:t>
      </w:r>
    </w:p>
    <w:p w:rsidR="008A4BDD" w:rsidRPr="002969F8" w:rsidRDefault="008A4BDD" w:rsidP="008A4BDD">
      <w:pPr>
        <w:pStyle w:val="NoSpacing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9F8">
        <w:rPr>
          <w:rFonts w:ascii="Times New Roman" w:eastAsia="Calibri" w:hAnsi="Times New Roman" w:cs="Times New Roman"/>
          <w:sz w:val="24"/>
          <w:szCs w:val="24"/>
        </w:rPr>
        <w:t>Total general al investiției:   100.718,31 lei - valoare cu TVA;</w:t>
      </w:r>
    </w:p>
    <w:p w:rsidR="008A4BDD" w:rsidRDefault="008A4BDD" w:rsidP="008A4BDD">
      <w:pPr>
        <w:pStyle w:val="NoSpacing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9F8">
        <w:rPr>
          <w:rFonts w:ascii="Times New Roman" w:eastAsia="Calibri" w:hAnsi="Times New Roman" w:cs="Times New Roman"/>
          <w:sz w:val="24"/>
          <w:szCs w:val="24"/>
        </w:rPr>
        <w:t xml:space="preserve">    din care C+M:      82.985,29 lei – valoare cu TVA.</w:t>
      </w:r>
    </w:p>
    <w:p w:rsidR="008A4BDD" w:rsidRPr="002969F8" w:rsidRDefault="008A4BDD" w:rsidP="008A4BDD">
      <w:pPr>
        <w:pStyle w:val="NoSpacing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TableGrid"/>
        <w:tblW w:w="7403" w:type="dxa"/>
        <w:tblInd w:w="720" w:type="dxa"/>
        <w:tblLook w:val="04A0" w:firstRow="1" w:lastRow="0" w:firstColumn="1" w:lastColumn="0" w:noHBand="0" w:noVBand="1"/>
      </w:tblPr>
      <w:tblGrid>
        <w:gridCol w:w="569"/>
        <w:gridCol w:w="4825"/>
        <w:gridCol w:w="2009"/>
      </w:tblGrid>
      <w:tr w:rsidR="008A4BDD" w:rsidRPr="0068437A" w:rsidTr="00A262B0">
        <w:tc>
          <w:tcPr>
            <w:tcW w:w="556" w:type="dxa"/>
            <w:vAlign w:val="center"/>
          </w:tcPr>
          <w:p w:rsidR="008A4BDD" w:rsidRDefault="008A4BDD" w:rsidP="00A262B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  <w:p w:rsidR="008A4BDD" w:rsidRPr="0068437A" w:rsidRDefault="008A4BDD" w:rsidP="00A262B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crt.</w:t>
            </w:r>
          </w:p>
        </w:tc>
        <w:tc>
          <w:tcPr>
            <w:tcW w:w="4835" w:type="dxa"/>
            <w:vAlign w:val="center"/>
          </w:tcPr>
          <w:p w:rsidR="008A4BDD" w:rsidRPr="0068437A" w:rsidRDefault="008A4BDD" w:rsidP="00A262B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b/>
                <w:sz w:val="24"/>
                <w:szCs w:val="24"/>
              </w:rPr>
              <w:t>Capitolul din devizul general</w:t>
            </w:r>
          </w:p>
        </w:tc>
        <w:tc>
          <w:tcPr>
            <w:tcW w:w="2012" w:type="dxa"/>
            <w:vAlign w:val="center"/>
          </w:tcPr>
          <w:p w:rsidR="008A4BDD" w:rsidRPr="0068437A" w:rsidRDefault="008A4BDD" w:rsidP="00A262B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b/>
                <w:sz w:val="24"/>
                <w:szCs w:val="24"/>
              </w:rPr>
              <w:t>Valoare cu TVA</w:t>
            </w:r>
          </w:p>
        </w:tc>
      </w:tr>
      <w:tr w:rsidR="008A4BDD" w:rsidRPr="0068437A" w:rsidTr="00A262B0">
        <w:tc>
          <w:tcPr>
            <w:tcW w:w="556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35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Amenajarea terenului</w:t>
            </w:r>
          </w:p>
        </w:tc>
        <w:tc>
          <w:tcPr>
            <w:tcW w:w="2012" w:type="dxa"/>
          </w:tcPr>
          <w:p w:rsidR="008A4BDD" w:rsidRPr="0068437A" w:rsidRDefault="008A4BDD" w:rsidP="00A262B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4BDD" w:rsidRPr="0068437A" w:rsidTr="00A262B0">
        <w:tc>
          <w:tcPr>
            <w:tcW w:w="556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35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Asigurarea cu utilităţi</w:t>
            </w:r>
          </w:p>
        </w:tc>
        <w:tc>
          <w:tcPr>
            <w:tcW w:w="2012" w:type="dxa"/>
          </w:tcPr>
          <w:p w:rsidR="008A4BDD" w:rsidRPr="0068437A" w:rsidRDefault="008A4BDD" w:rsidP="00A262B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4BDD" w:rsidRPr="0068437A" w:rsidTr="00A262B0">
        <w:tc>
          <w:tcPr>
            <w:tcW w:w="556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35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Cheltuieli pentru proiectare si asistenta tehnica</w:t>
            </w:r>
          </w:p>
        </w:tc>
        <w:tc>
          <w:tcPr>
            <w:tcW w:w="2012" w:type="dxa"/>
          </w:tcPr>
          <w:p w:rsidR="008A4BDD" w:rsidRPr="0068437A" w:rsidRDefault="008A4BDD" w:rsidP="00A262B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12.792,50</w:t>
            </w:r>
          </w:p>
        </w:tc>
      </w:tr>
      <w:tr w:rsidR="008A4BDD" w:rsidRPr="0068437A" w:rsidTr="00A262B0">
        <w:tc>
          <w:tcPr>
            <w:tcW w:w="556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35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Cheltuieli pentru investiţia de bază</w:t>
            </w:r>
          </w:p>
        </w:tc>
        <w:tc>
          <w:tcPr>
            <w:tcW w:w="2012" w:type="dxa"/>
          </w:tcPr>
          <w:p w:rsidR="008A4BDD" w:rsidRPr="0068437A" w:rsidRDefault="008A4BDD" w:rsidP="00A262B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81.610,20</w:t>
            </w:r>
          </w:p>
        </w:tc>
      </w:tr>
      <w:tr w:rsidR="008A4BDD" w:rsidRPr="0068437A" w:rsidTr="00A262B0">
        <w:tc>
          <w:tcPr>
            <w:tcW w:w="556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35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Alte cheltuieli:</w:t>
            </w:r>
          </w:p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 xml:space="preserve">     din care diverse şi neprevăzute</w:t>
            </w:r>
          </w:p>
        </w:tc>
        <w:tc>
          <w:tcPr>
            <w:tcW w:w="2012" w:type="dxa"/>
          </w:tcPr>
          <w:p w:rsidR="008A4BDD" w:rsidRPr="0068437A" w:rsidRDefault="008A4BDD" w:rsidP="00A262B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5.815,61</w:t>
            </w:r>
          </w:p>
          <w:p w:rsidR="008A4BDD" w:rsidRPr="0068437A" w:rsidRDefault="008A4BDD" w:rsidP="00A262B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2.856,36</w:t>
            </w:r>
          </w:p>
        </w:tc>
      </w:tr>
      <w:tr w:rsidR="008A4BDD" w:rsidRPr="0068437A" w:rsidTr="00A262B0">
        <w:tc>
          <w:tcPr>
            <w:tcW w:w="556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35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Cheltuieli pentru probe tehnologice</w:t>
            </w:r>
          </w:p>
        </w:tc>
        <w:tc>
          <w:tcPr>
            <w:tcW w:w="2012" w:type="dxa"/>
          </w:tcPr>
          <w:p w:rsidR="008A4BDD" w:rsidRPr="0068437A" w:rsidRDefault="008A4BDD" w:rsidP="00A262B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8A4BDD" w:rsidRDefault="008A4BDD" w:rsidP="008A4BDD">
      <w:pPr>
        <w:pStyle w:val="NoSpacing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8A4BDD" w:rsidRPr="0068437A" w:rsidRDefault="008A4BDD" w:rsidP="008A4BDD">
      <w:pPr>
        <w:pStyle w:val="NoSpacing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8437A">
        <w:rPr>
          <w:rFonts w:ascii="Times New Roman" w:eastAsia="Calibri" w:hAnsi="Times New Roman" w:cs="Times New Roman"/>
          <w:b/>
          <w:bCs/>
          <w:sz w:val="24"/>
          <w:szCs w:val="24"/>
        </w:rPr>
        <w:t>B. Indicatori tehnici</w:t>
      </w:r>
    </w:p>
    <w:p w:rsidR="008A4BDD" w:rsidRPr="002969F8" w:rsidRDefault="008A4BDD" w:rsidP="008A4BDD">
      <w:pPr>
        <w:pStyle w:val="NoSpacing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2969F8">
        <w:rPr>
          <w:rFonts w:ascii="Times New Roman" w:eastAsia="Calibri" w:hAnsi="Times New Roman" w:cs="Times New Roman"/>
          <w:sz w:val="24"/>
          <w:szCs w:val="24"/>
        </w:rPr>
        <w:t>Durata de execuţie a obiectivului: 12 luni</w:t>
      </w:r>
    </w:p>
    <w:tbl>
      <w:tblPr>
        <w:tblW w:w="9723" w:type="dxa"/>
        <w:tblInd w:w="-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6"/>
        <w:gridCol w:w="6421"/>
        <w:gridCol w:w="1410"/>
        <w:gridCol w:w="1256"/>
      </w:tblGrid>
      <w:tr w:rsidR="008A4BDD" w:rsidRPr="0068437A" w:rsidTr="00A262B0">
        <w:tc>
          <w:tcPr>
            <w:tcW w:w="636" w:type="dxa"/>
            <w:vAlign w:val="center"/>
          </w:tcPr>
          <w:p w:rsidR="008A4BDD" w:rsidRPr="0068437A" w:rsidRDefault="008A4BDD" w:rsidP="00A262B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6421" w:type="dxa"/>
            <w:vAlign w:val="center"/>
          </w:tcPr>
          <w:p w:rsidR="008A4BDD" w:rsidRPr="0068437A" w:rsidRDefault="008A4BDD" w:rsidP="00A262B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b/>
                <w:sz w:val="24"/>
                <w:szCs w:val="24"/>
              </w:rPr>
              <w:t>Categorii de lucrări</w:t>
            </w:r>
          </w:p>
        </w:tc>
        <w:tc>
          <w:tcPr>
            <w:tcW w:w="1410" w:type="dxa"/>
            <w:vAlign w:val="center"/>
          </w:tcPr>
          <w:p w:rsidR="008A4BDD" w:rsidRPr="0068437A" w:rsidRDefault="008A4BDD" w:rsidP="00A262B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b/>
                <w:sz w:val="24"/>
                <w:szCs w:val="24"/>
              </w:rPr>
              <w:t>Unități</w:t>
            </w:r>
          </w:p>
          <w:p w:rsidR="008A4BDD" w:rsidRPr="0068437A" w:rsidRDefault="008A4BDD" w:rsidP="00A262B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b/>
                <w:sz w:val="24"/>
                <w:szCs w:val="24"/>
              </w:rPr>
              <w:t>de măsură</w:t>
            </w:r>
          </w:p>
        </w:tc>
        <w:tc>
          <w:tcPr>
            <w:tcW w:w="1256" w:type="dxa"/>
            <w:vAlign w:val="center"/>
          </w:tcPr>
          <w:p w:rsidR="008A4BDD" w:rsidRPr="0068437A" w:rsidRDefault="008A4BDD" w:rsidP="00A262B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b/>
                <w:sz w:val="24"/>
                <w:szCs w:val="24"/>
              </w:rPr>
              <w:t>Cantități</w:t>
            </w:r>
          </w:p>
        </w:tc>
      </w:tr>
      <w:tr w:rsidR="008A4BDD" w:rsidRPr="0068437A" w:rsidTr="00A262B0">
        <w:tc>
          <w:tcPr>
            <w:tcW w:w="636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21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 xml:space="preserve">extindere conducta PEHD 100, </w:t>
            </w:r>
            <w:hyperlink r:id="rId5" w:history="1">
              <w:r w:rsidRPr="0068437A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SDR11, cu</w:t>
              </w:r>
            </w:hyperlink>
            <w:r w:rsidRPr="0068437A">
              <w:rPr>
                <w:rFonts w:ascii="Times New Roman" w:hAnsi="Times New Roman" w:cs="Times New Roman"/>
                <w:sz w:val="24"/>
                <w:szCs w:val="24"/>
              </w:rPr>
              <w:t xml:space="preserve"> diametru D = 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mm</w:t>
            </w:r>
          </w:p>
        </w:tc>
        <w:tc>
          <w:tcPr>
            <w:tcW w:w="1410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256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391</w:t>
            </w:r>
          </w:p>
        </w:tc>
      </w:tr>
      <w:tr w:rsidR="008A4BDD" w:rsidRPr="0068437A" w:rsidTr="00A262B0">
        <w:tc>
          <w:tcPr>
            <w:tcW w:w="636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21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 xml:space="preserve">extindere conducta PEHD 100, </w:t>
            </w:r>
            <w:hyperlink r:id="rId6" w:history="1">
              <w:r w:rsidRPr="0068437A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 xml:space="preserve">SDR11, </w:t>
              </w:r>
            </w:hyperlink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cu diametru D = 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mm</w:t>
            </w:r>
          </w:p>
        </w:tc>
        <w:tc>
          <w:tcPr>
            <w:tcW w:w="1410" w:type="dxa"/>
          </w:tcPr>
          <w:p w:rsidR="008A4BDD" w:rsidRPr="0068437A" w:rsidRDefault="006C5159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256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</w:tr>
    </w:tbl>
    <w:p w:rsidR="008A4BDD" w:rsidRDefault="008A4BDD" w:rsidP="008A4BDD">
      <w:pPr>
        <w:pStyle w:val="NoSpacing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A4BDD" w:rsidRDefault="008A4BDD" w:rsidP="008A4BDD">
      <w:pPr>
        <w:pStyle w:val="NoSpacing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right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8"/>
        <w:gridCol w:w="3510"/>
        <w:gridCol w:w="3060"/>
      </w:tblGrid>
      <w:tr w:rsidR="00B54C48" w:rsidRPr="00B54C48" w:rsidTr="00B54C48">
        <w:tc>
          <w:tcPr>
            <w:tcW w:w="3078" w:type="dxa"/>
          </w:tcPr>
          <w:p w:rsidR="00B54C48" w:rsidRPr="00B54C48" w:rsidRDefault="00B54C48" w:rsidP="00B54C48">
            <w:pPr>
              <w:pStyle w:val="NoSpacing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4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PRIMAR, </w:t>
            </w:r>
          </w:p>
          <w:p w:rsidR="00B54C48" w:rsidRPr="00B54C48" w:rsidRDefault="006B572B" w:rsidP="00B54C48">
            <w:pPr>
              <w:pStyle w:val="NoSpacing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4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Vasile Zaharia</w:t>
            </w:r>
          </w:p>
        </w:tc>
        <w:tc>
          <w:tcPr>
            <w:tcW w:w="3510" w:type="dxa"/>
          </w:tcPr>
          <w:p w:rsidR="00B54C48" w:rsidRPr="00B54C48" w:rsidRDefault="00B54C48" w:rsidP="00B54C48">
            <w:pPr>
              <w:pStyle w:val="NoSpacing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4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VICEPRIMAR,</w:t>
            </w:r>
          </w:p>
          <w:p w:rsidR="00B54C48" w:rsidRPr="00B54C48" w:rsidRDefault="00B54C48" w:rsidP="00B54C48">
            <w:pPr>
              <w:pStyle w:val="NoSpacing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4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Gheorghe Daniel Rezmireș</w:t>
            </w:r>
          </w:p>
        </w:tc>
        <w:tc>
          <w:tcPr>
            <w:tcW w:w="3060" w:type="dxa"/>
          </w:tcPr>
          <w:p w:rsidR="00B54C48" w:rsidRPr="00B54C48" w:rsidRDefault="00B54C48" w:rsidP="00B54C48">
            <w:pPr>
              <w:pStyle w:val="NoSpacing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SER. URBANISM</w:t>
            </w:r>
            <w:r w:rsidRPr="00B54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</w:t>
            </w:r>
          </w:p>
          <w:p w:rsidR="00B54C48" w:rsidRPr="00B54C48" w:rsidRDefault="00B54C48" w:rsidP="00B54C48">
            <w:pPr>
              <w:pStyle w:val="NoSpacing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4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Mircea Maxim</w:t>
            </w:r>
          </w:p>
        </w:tc>
      </w:tr>
    </w:tbl>
    <w:p w:rsidR="00B54C48" w:rsidRDefault="00B54C48" w:rsidP="00B54C48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A4BDD" w:rsidRDefault="008A4BDD" w:rsidP="008A4BDD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B54C48" w:rsidSect="0068437A">
      <w:pgSz w:w="11905" w:h="16837"/>
      <w:pgMar w:top="851" w:right="851" w:bottom="851" w:left="1418" w:header="709" w:footer="709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D4D69534"/>
    <w:lvl w:ilvl="0">
      <w:numFmt w:val="bullet"/>
      <w:lvlText w:val="*"/>
      <w:lvlJc w:val="left"/>
    </w:lvl>
  </w:abstractNum>
  <w:abstractNum w:abstractNumId="1">
    <w:nsid w:val="277B5A64"/>
    <w:multiLevelType w:val="singleLevel"/>
    <w:tmpl w:val="DE1800B0"/>
    <w:lvl w:ilvl="0">
      <w:start w:val="1"/>
      <w:numFmt w:val="decimal"/>
      <w:lvlText w:val="%1."/>
      <w:legacy w:legacy="1" w:legacySpace="0" w:legacyIndent="252"/>
      <w:lvlJc w:val="left"/>
      <w:rPr>
        <w:rFonts w:ascii="Calibri" w:hAnsi="Calibri" w:hint="default"/>
      </w:rPr>
    </w:lvl>
  </w:abstractNum>
  <w:abstractNum w:abstractNumId="2">
    <w:nsid w:val="509240A8"/>
    <w:multiLevelType w:val="hybridMultilevel"/>
    <w:tmpl w:val="7466FA8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AF6770"/>
    <w:multiLevelType w:val="hybridMultilevel"/>
    <w:tmpl w:val="31468F70"/>
    <w:lvl w:ilvl="0" w:tplc="2E3AB6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Calibri" w:hAnsi="Calibri" w:hint="default"/>
        </w:rPr>
      </w:lvl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839F0"/>
    <w:rsid w:val="00020F93"/>
    <w:rsid w:val="00044975"/>
    <w:rsid w:val="0005274B"/>
    <w:rsid w:val="000A6CBC"/>
    <w:rsid w:val="000F505A"/>
    <w:rsid w:val="001129DE"/>
    <w:rsid w:val="00131969"/>
    <w:rsid w:val="00176BE0"/>
    <w:rsid w:val="001927A2"/>
    <w:rsid w:val="00206749"/>
    <w:rsid w:val="0023529A"/>
    <w:rsid w:val="0024378D"/>
    <w:rsid w:val="00256B2F"/>
    <w:rsid w:val="00275A3E"/>
    <w:rsid w:val="002969F8"/>
    <w:rsid w:val="002D2231"/>
    <w:rsid w:val="002E2401"/>
    <w:rsid w:val="00337A41"/>
    <w:rsid w:val="00377F96"/>
    <w:rsid w:val="00415B47"/>
    <w:rsid w:val="004839F0"/>
    <w:rsid w:val="005648B5"/>
    <w:rsid w:val="005C61B2"/>
    <w:rsid w:val="00601EFE"/>
    <w:rsid w:val="00622FC9"/>
    <w:rsid w:val="0068437A"/>
    <w:rsid w:val="00696E1F"/>
    <w:rsid w:val="006B33F0"/>
    <w:rsid w:val="006B572B"/>
    <w:rsid w:val="006C5159"/>
    <w:rsid w:val="006F3DD7"/>
    <w:rsid w:val="006F5921"/>
    <w:rsid w:val="0070075F"/>
    <w:rsid w:val="00735318"/>
    <w:rsid w:val="00763835"/>
    <w:rsid w:val="007845CA"/>
    <w:rsid w:val="00784877"/>
    <w:rsid w:val="008135CE"/>
    <w:rsid w:val="008244C6"/>
    <w:rsid w:val="008856CE"/>
    <w:rsid w:val="00896A73"/>
    <w:rsid w:val="008A4BDD"/>
    <w:rsid w:val="008C420F"/>
    <w:rsid w:val="008C52A9"/>
    <w:rsid w:val="008C6CFD"/>
    <w:rsid w:val="00925C29"/>
    <w:rsid w:val="00947B7E"/>
    <w:rsid w:val="009F7491"/>
    <w:rsid w:val="00A112CB"/>
    <w:rsid w:val="00A53EA9"/>
    <w:rsid w:val="00A97E04"/>
    <w:rsid w:val="00B126E2"/>
    <w:rsid w:val="00B54C48"/>
    <w:rsid w:val="00B67850"/>
    <w:rsid w:val="00B71F66"/>
    <w:rsid w:val="00B74142"/>
    <w:rsid w:val="00B81A47"/>
    <w:rsid w:val="00BC69E6"/>
    <w:rsid w:val="00C44377"/>
    <w:rsid w:val="00C84926"/>
    <w:rsid w:val="00CA13E7"/>
    <w:rsid w:val="00CC39C1"/>
    <w:rsid w:val="00D75893"/>
    <w:rsid w:val="00DA1345"/>
    <w:rsid w:val="00DB560E"/>
    <w:rsid w:val="00DC300F"/>
    <w:rsid w:val="00E039CA"/>
    <w:rsid w:val="00E33DF8"/>
    <w:rsid w:val="00E52DDB"/>
    <w:rsid w:val="00E577BB"/>
    <w:rsid w:val="00E66A17"/>
    <w:rsid w:val="00EA1856"/>
    <w:rsid w:val="00EA6436"/>
    <w:rsid w:val="00EB5BCA"/>
    <w:rsid w:val="00FD73B4"/>
    <w:rsid w:val="00FE3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9209E3-5FC0-4D18-9EEB-1A512B721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sz w:val="28"/>
        <w:szCs w:val="22"/>
        <w:lang w:val="ro-RO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39F0"/>
    <w:pPr>
      <w:spacing w:after="200" w:line="276" w:lineRule="auto"/>
      <w:jc w:val="left"/>
    </w:pPr>
    <w:rPr>
      <w:rFonts w:asciiTheme="minorHAnsi" w:hAnsiTheme="minorHAnsi" w:cstheme="minorBid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839F0"/>
    <w:pPr>
      <w:jc w:val="left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4839F0"/>
    <w:pPr>
      <w:jc w:val="left"/>
    </w:pPr>
    <w:rPr>
      <w:rFonts w:asciiTheme="minorHAnsi" w:hAnsiTheme="minorHAnsi" w:cstheme="minorBidi"/>
      <w:sz w:val="22"/>
    </w:rPr>
  </w:style>
  <w:style w:type="paragraph" w:customStyle="1" w:styleId="Style5">
    <w:name w:val="Style5"/>
    <w:basedOn w:val="Normal"/>
    <w:uiPriority w:val="99"/>
    <w:rsid w:val="00E66A17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Arial" w:eastAsiaTheme="minorEastAsia" w:hAnsi="Arial" w:cs="Arial"/>
      <w:sz w:val="24"/>
      <w:szCs w:val="24"/>
      <w:lang w:eastAsia="ro-RO"/>
    </w:rPr>
  </w:style>
  <w:style w:type="character" w:customStyle="1" w:styleId="FontStyle51">
    <w:name w:val="Font Style51"/>
    <w:basedOn w:val="DefaultParagraphFont"/>
    <w:uiPriority w:val="99"/>
    <w:rsid w:val="00E66A17"/>
    <w:rPr>
      <w:rFonts w:ascii="Arial" w:hAnsi="Arial" w:cs="Arial"/>
      <w:b/>
      <w:bCs/>
      <w:sz w:val="20"/>
      <w:szCs w:val="20"/>
    </w:rPr>
  </w:style>
  <w:style w:type="paragraph" w:customStyle="1" w:styleId="Style7">
    <w:name w:val="Style7"/>
    <w:basedOn w:val="Normal"/>
    <w:uiPriority w:val="99"/>
    <w:rsid w:val="00696E1F"/>
    <w:pPr>
      <w:widowControl w:val="0"/>
      <w:autoSpaceDE w:val="0"/>
      <w:autoSpaceDN w:val="0"/>
      <w:adjustRightInd w:val="0"/>
      <w:spacing w:after="0" w:line="277" w:lineRule="exact"/>
      <w:ind w:firstLine="576"/>
      <w:jc w:val="both"/>
    </w:pPr>
    <w:rPr>
      <w:rFonts w:ascii="Arial" w:eastAsiaTheme="minorEastAsia" w:hAnsi="Arial" w:cs="Arial"/>
      <w:sz w:val="24"/>
      <w:szCs w:val="24"/>
      <w:lang w:eastAsia="ro-RO"/>
    </w:rPr>
  </w:style>
  <w:style w:type="character" w:customStyle="1" w:styleId="FontStyle85">
    <w:name w:val="Font Style85"/>
    <w:basedOn w:val="DefaultParagraphFont"/>
    <w:uiPriority w:val="99"/>
    <w:rsid w:val="00696E1F"/>
    <w:rPr>
      <w:rFonts w:ascii="Calibri" w:hAnsi="Calibri" w:cs="Calibri"/>
      <w:sz w:val="24"/>
      <w:szCs w:val="24"/>
    </w:rPr>
  </w:style>
  <w:style w:type="paragraph" w:customStyle="1" w:styleId="Style6">
    <w:name w:val="Style6"/>
    <w:basedOn w:val="Normal"/>
    <w:uiPriority w:val="99"/>
    <w:rsid w:val="00696E1F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ascii="Arial" w:eastAsiaTheme="minorEastAsia" w:hAnsi="Arial" w:cs="Arial"/>
      <w:sz w:val="24"/>
      <w:szCs w:val="24"/>
      <w:lang w:eastAsia="ro-RO"/>
    </w:rPr>
  </w:style>
  <w:style w:type="paragraph" w:customStyle="1" w:styleId="Style9">
    <w:name w:val="Style9"/>
    <w:basedOn w:val="Normal"/>
    <w:uiPriority w:val="99"/>
    <w:rsid w:val="00696E1F"/>
    <w:pPr>
      <w:widowControl w:val="0"/>
      <w:autoSpaceDE w:val="0"/>
      <w:autoSpaceDN w:val="0"/>
      <w:adjustRightInd w:val="0"/>
      <w:spacing w:after="0" w:line="317" w:lineRule="exact"/>
      <w:ind w:firstLine="583"/>
    </w:pPr>
    <w:rPr>
      <w:rFonts w:ascii="Arial" w:eastAsiaTheme="minorEastAsia" w:hAnsi="Arial" w:cs="Arial"/>
      <w:sz w:val="24"/>
      <w:szCs w:val="24"/>
      <w:lang w:eastAsia="ro-RO"/>
    </w:rPr>
  </w:style>
  <w:style w:type="paragraph" w:customStyle="1" w:styleId="Style10">
    <w:name w:val="Style10"/>
    <w:basedOn w:val="Normal"/>
    <w:uiPriority w:val="99"/>
    <w:rsid w:val="00696E1F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Arial" w:eastAsiaTheme="minorEastAsia" w:hAnsi="Arial" w:cs="Arial"/>
      <w:sz w:val="24"/>
      <w:szCs w:val="24"/>
      <w:lang w:eastAsia="ro-RO"/>
    </w:rPr>
  </w:style>
  <w:style w:type="character" w:customStyle="1" w:styleId="FontStyle54">
    <w:name w:val="Font Style54"/>
    <w:basedOn w:val="DefaultParagraphFont"/>
    <w:uiPriority w:val="99"/>
    <w:rsid w:val="00696E1F"/>
    <w:rPr>
      <w:rFonts w:ascii="Calibri" w:hAnsi="Calibri" w:cs="Calibri"/>
      <w:b/>
      <w:bCs/>
      <w:i/>
      <w:iCs/>
      <w:sz w:val="24"/>
      <w:szCs w:val="24"/>
    </w:rPr>
  </w:style>
  <w:style w:type="character" w:customStyle="1" w:styleId="FontStyle80">
    <w:name w:val="Font Style80"/>
    <w:basedOn w:val="DefaultParagraphFont"/>
    <w:uiPriority w:val="99"/>
    <w:rsid w:val="00696E1F"/>
    <w:rPr>
      <w:rFonts w:ascii="Arial" w:hAnsi="Arial" w:cs="Arial"/>
      <w:b/>
      <w:bCs/>
      <w:sz w:val="24"/>
      <w:szCs w:val="24"/>
    </w:rPr>
  </w:style>
  <w:style w:type="paragraph" w:customStyle="1" w:styleId="Style8">
    <w:name w:val="Style8"/>
    <w:basedOn w:val="Normal"/>
    <w:uiPriority w:val="99"/>
    <w:rsid w:val="00020F93"/>
    <w:pPr>
      <w:widowControl w:val="0"/>
      <w:autoSpaceDE w:val="0"/>
      <w:autoSpaceDN w:val="0"/>
      <w:adjustRightInd w:val="0"/>
      <w:spacing w:after="0" w:line="317" w:lineRule="exact"/>
    </w:pPr>
    <w:rPr>
      <w:rFonts w:ascii="Arial" w:eastAsiaTheme="minorEastAsia" w:hAnsi="Arial" w:cs="Arial"/>
      <w:sz w:val="24"/>
      <w:szCs w:val="24"/>
      <w:lang w:eastAsia="ro-RO"/>
    </w:rPr>
  </w:style>
  <w:style w:type="character" w:customStyle="1" w:styleId="FontStyle160">
    <w:name w:val="Font Style160"/>
    <w:basedOn w:val="DefaultParagraphFont"/>
    <w:uiPriority w:val="99"/>
    <w:rsid w:val="00020F93"/>
    <w:rPr>
      <w:rFonts w:ascii="Times New Roman" w:hAnsi="Times New Roman" w:cs="Times New Roman"/>
      <w:sz w:val="26"/>
      <w:szCs w:val="26"/>
    </w:rPr>
  </w:style>
  <w:style w:type="character" w:customStyle="1" w:styleId="Bodytext7">
    <w:name w:val="Body text (7)"/>
    <w:rsid w:val="00020F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</w:rPr>
  </w:style>
  <w:style w:type="character" w:customStyle="1" w:styleId="Tablecaption">
    <w:name w:val="Table caption"/>
    <w:rsid w:val="00020F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</w:rPr>
  </w:style>
  <w:style w:type="paragraph" w:styleId="BodyText">
    <w:name w:val="Body Text"/>
    <w:basedOn w:val="Normal"/>
    <w:link w:val="BodyTextChar"/>
    <w:rsid w:val="00020F93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020F93"/>
    <w:rPr>
      <w:rFonts w:ascii="Times New Roman" w:eastAsia="Lucida Sans Unicode" w:hAnsi="Times New Roman"/>
      <w:kern w:val="1"/>
      <w:szCs w:val="24"/>
    </w:rPr>
  </w:style>
  <w:style w:type="paragraph" w:customStyle="1" w:styleId="Style30">
    <w:name w:val="Style30"/>
    <w:basedOn w:val="Normal"/>
    <w:uiPriority w:val="99"/>
    <w:rsid w:val="000F50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o-RO"/>
    </w:rPr>
  </w:style>
  <w:style w:type="paragraph" w:customStyle="1" w:styleId="Style52">
    <w:name w:val="Style52"/>
    <w:basedOn w:val="Normal"/>
    <w:uiPriority w:val="99"/>
    <w:rsid w:val="000F505A"/>
    <w:pPr>
      <w:widowControl w:val="0"/>
      <w:autoSpaceDE w:val="0"/>
      <w:autoSpaceDN w:val="0"/>
      <w:adjustRightInd w:val="0"/>
      <w:spacing w:after="0" w:line="245" w:lineRule="exact"/>
    </w:pPr>
    <w:rPr>
      <w:rFonts w:ascii="Arial" w:eastAsiaTheme="minorEastAsia" w:hAnsi="Arial" w:cs="Arial"/>
      <w:sz w:val="24"/>
      <w:szCs w:val="24"/>
      <w:lang w:eastAsia="ro-RO"/>
    </w:rPr>
  </w:style>
  <w:style w:type="character" w:customStyle="1" w:styleId="FontStyle181">
    <w:name w:val="Font Style181"/>
    <w:basedOn w:val="DefaultParagraphFont"/>
    <w:uiPriority w:val="99"/>
    <w:rsid w:val="000F505A"/>
    <w:rPr>
      <w:rFonts w:ascii="Arial" w:hAnsi="Arial" w:cs="Arial"/>
      <w:sz w:val="16"/>
      <w:szCs w:val="16"/>
    </w:rPr>
  </w:style>
  <w:style w:type="character" w:customStyle="1" w:styleId="FontStyle184">
    <w:name w:val="Font Style184"/>
    <w:basedOn w:val="DefaultParagraphFont"/>
    <w:uiPriority w:val="99"/>
    <w:rsid w:val="000F505A"/>
    <w:rPr>
      <w:rFonts w:ascii="Arial" w:hAnsi="Arial" w:cs="Arial"/>
      <w:b/>
      <w:bCs/>
      <w:sz w:val="16"/>
      <w:szCs w:val="16"/>
    </w:rPr>
  </w:style>
  <w:style w:type="paragraph" w:customStyle="1" w:styleId="Style25">
    <w:name w:val="Style25"/>
    <w:basedOn w:val="Normal"/>
    <w:uiPriority w:val="99"/>
    <w:rsid w:val="00784877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ro-RO"/>
    </w:rPr>
  </w:style>
  <w:style w:type="character" w:customStyle="1" w:styleId="FontStyle89">
    <w:name w:val="Font Style89"/>
    <w:basedOn w:val="DefaultParagraphFont"/>
    <w:uiPriority w:val="99"/>
    <w:rsid w:val="00784877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Normal"/>
    <w:uiPriority w:val="99"/>
    <w:rsid w:val="00B74142"/>
    <w:pPr>
      <w:widowControl w:val="0"/>
      <w:autoSpaceDE w:val="0"/>
      <w:autoSpaceDN w:val="0"/>
      <w:adjustRightInd w:val="0"/>
      <w:spacing w:after="0" w:line="302" w:lineRule="exact"/>
      <w:jc w:val="both"/>
    </w:pPr>
    <w:rPr>
      <w:rFonts w:ascii="Times New Roman" w:eastAsiaTheme="minorEastAsia" w:hAnsi="Times New Roman" w:cs="Times New Roman"/>
      <w:sz w:val="24"/>
      <w:szCs w:val="24"/>
      <w:lang w:eastAsia="ro-RO"/>
    </w:rPr>
  </w:style>
  <w:style w:type="character" w:styleId="Hyperlink">
    <w:name w:val="Hyperlink"/>
    <w:basedOn w:val="DefaultParagraphFont"/>
    <w:uiPriority w:val="99"/>
    <w:unhideWhenUsed/>
    <w:rsid w:val="0068437A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B54C48"/>
    <w:pPr>
      <w:jc w:val="left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678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78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DR11.de" TargetMode="External"/><Relationship Id="rId5" Type="http://schemas.openxmlformats.org/officeDocument/2006/relationships/hyperlink" Target="http://SDR11.d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575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Mircea</dc:creator>
  <cp:lastModifiedBy>Mihaela</cp:lastModifiedBy>
  <cp:revision>27</cp:revision>
  <cp:lastPrinted>2019-11-20T05:36:00Z</cp:lastPrinted>
  <dcterms:created xsi:type="dcterms:W3CDTF">2019-10-15T08:50:00Z</dcterms:created>
  <dcterms:modified xsi:type="dcterms:W3CDTF">2019-12-04T11:14:00Z</dcterms:modified>
</cp:coreProperties>
</file>