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A57" w:rsidRPr="006464E5" w:rsidRDefault="00562A57" w:rsidP="00562A57">
      <w:pPr>
        <w:ind w:firstLine="720"/>
        <w:jc w:val="right"/>
        <w:rPr>
          <w:b/>
          <w:szCs w:val="28"/>
        </w:rPr>
      </w:pPr>
      <w:bookmarkStart w:id="0" w:name="_GoBack"/>
      <w:bookmarkEnd w:id="0"/>
      <w:r>
        <w:rPr>
          <w:b/>
          <w:szCs w:val="28"/>
        </w:rPr>
        <w:t>An</w:t>
      </w:r>
      <w:r w:rsidR="00B77193">
        <w:rPr>
          <w:b/>
          <w:szCs w:val="28"/>
        </w:rPr>
        <w:t>exa nr.3 la HCL nr.163</w:t>
      </w:r>
      <w:r>
        <w:rPr>
          <w:b/>
          <w:szCs w:val="28"/>
        </w:rPr>
        <w:t>/17.10.2018</w:t>
      </w:r>
    </w:p>
    <w:p w:rsidR="00562A57" w:rsidRPr="006464E5" w:rsidRDefault="00562A57" w:rsidP="00562A57">
      <w:pPr>
        <w:rPr>
          <w:sz w:val="24"/>
        </w:rPr>
      </w:pPr>
    </w:p>
    <w:p w:rsidR="00562A57" w:rsidRPr="006464E5" w:rsidRDefault="00562A57" w:rsidP="00562A57">
      <w:pPr>
        <w:rPr>
          <w:sz w:val="24"/>
        </w:rPr>
      </w:pPr>
    </w:p>
    <w:p w:rsidR="00562A57" w:rsidRPr="006464E5" w:rsidRDefault="00562A57" w:rsidP="00562A57">
      <w:pPr>
        <w:rPr>
          <w:sz w:val="24"/>
        </w:rPr>
      </w:pPr>
    </w:p>
    <w:p w:rsidR="00562A57" w:rsidRPr="007C6340" w:rsidRDefault="00562A57" w:rsidP="00562A57">
      <w:pPr>
        <w:pStyle w:val="BodyTextFirstIndent"/>
        <w:ind w:firstLine="720"/>
        <w:jc w:val="center"/>
        <w:rPr>
          <w:b/>
          <w:i/>
          <w:szCs w:val="28"/>
        </w:rPr>
      </w:pPr>
      <w:r w:rsidRPr="007C6340">
        <w:rPr>
          <w:b/>
          <w:i/>
          <w:szCs w:val="28"/>
        </w:rPr>
        <w:t>Indicatorii tehnico economici ai proiectului „Reabilitarea, modernizarea și extinderea Ambulatoriului Spitalului Orășenesc Buhuși”</w:t>
      </w:r>
    </w:p>
    <w:p w:rsidR="00562A57" w:rsidRPr="006464E5" w:rsidRDefault="00562A57" w:rsidP="00562A57">
      <w:pPr>
        <w:pStyle w:val="BodyTextFirstIndent"/>
        <w:ind w:firstLine="720"/>
        <w:jc w:val="center"/>
        <w:rPr>
          <w:b/>
          <w:i/>
          <w:sz w:val="24"/>
        </w:rPr>
      </w:pPr>
    </w:p>
    <w:p w:rsidR="00562A57" w:rsidRDefault="00562A57" w:rsidP="00562A57">
      <w:pPr>
        <w:pStyle w:val="BodyTextIndent"/>
        <w:spacing w:line="276" w:lineRule="auto"/>
        <w:jc w:val="both"/>
        <w:rPr>
          <w:color w:val="000000"/>
          <w:sz w:val="24"/>
          <w:lang w:eastAsia="ro-RO"/>
        </w:rPr>
      </w:pPr>
    </w:p>
    <w:p w:rsidR="00562A57" w:rsidRPr="00194058" w:rsidRDefault="00562A57" w:rsidP="00562A57">
      <w:pPr>
        <w:pStyle w:val="BodyTextIndent"/>
        <w:spacing w:line="276" w:lineRule="auto"/>
        <w:jc w:val="both"/>
        <w:rPr>
          <w:color w:val="000000"/>
          <w:sz w:val="24"/>
          <w:lang w:eastAsia="ro-RO"/>
        </w:rPr>
      </w:pPr>
      <w:bookmarkStart w:id="1" w:name="_Hlk527354606"/>
      <w:r w:rsidRPr="00194058">
        <w:rPr>
          <w:color w:val="000000"/>
          <w:sz w:val="24"/>
          <w:lang w:eastAsia="ro-RO"/>
        </w:rPr>
        <w:t>Indicatorii tehnico economici ai investiţie sunt :</w:t>
      </w:r>
    </w:p>
    <w:p w:rsidR="00562A57" w:rsidRDefault="00562A57" w:rsidP="00562A57">
      <w:pPr>
        <w:pStyle w:val="BodyTextIndent"/>
        <w:spacing w:line="276" w:lineRule="auto"/>
        <w:jc w:val="both"/>
        <w:rPr>
          <w:color w:val="000000"/>
          <w:sz w:val="24"/>
          <w:lang w:eastAsia="ro-RO"/>
        </w:rPr>
      </w:pPr>
      <w:r w:rsidRPr="00194058">
        <w:rPr>
          <w:color w:val="000000"/>
          <w:sz w:val="24"/>
          <w:lang w:eastAsia="ro-RO"/>
        </w:rPr>
        <w:t>I.</w:t>
      </w:r>
      <w:r w:rsidRPr="00194058">
        <w:rPr>
          <w:color w:val="000000"/>
          <w:sz w:val="24"/>
          <w:lang w:eastAsia="ro-RO"/>
        </w:rPr>
        <w:tab/>
        <w:t>Indicatorii maximali sunt:</w:t>
      </w:r>
    </w:p>
    <w:p w:rsidR="00562A57" w:rsidRPr="00194058" w:rsidRDefault="00562A57" w:rsidP="00562A57">
      <w:pPr>
        <w:pStyle w:val="BodyTextIndent"/>
        <w:spacing w:line="276" w:lineRule="auto"/>
        <w:ind w:firstLine="437"/>
        <w:jc w:val="both"/>
        <w:rPr>
          <w:color w:val="000000"/>
          <w:sz w:val="24"/>
          <w:lang w:eastAsia="ro-RO"/>
        </w:rPr>
      </w:pPr>
      <w:r w:rsidRPr="00194058">
        <w:rPr>
          <w:color w:val="000000"/>
          <w:sz w:val="24"/>
          <w:lang w:eastAsia="ro-RO"/>
        </w:rPr>
        <w:t xml:space="preserve">Costurile pentru investiția de baza (IB) conform Devizului Obiect 1 sunt de 8.164.018,16 lei fără TVA din care: </w:t>
      </w:r>
    </w:p>
    <w:p w:rsidR="00562A57" w:rsidRPr="00194058" w:rsidRDefault="00562A57" w:rsidP="00562A57">
      <w:pPr>
        <w:pStyle w:val="BodyTextIndent"/>
        <w:spacing w:line="276" w:lineRule="auto"/>
        <w:ind w:firstLine="437"/>
        <w:jc w:val="both"/>
        <w:rPr>
          <w:color w:val="000000"/>
          <w:sz w:val="24"/>
          <w:lang w:eastAsia="ro-RO"/>
        </w:rPr>
      </w:pPr>
      <w:r w:rsidRPr="00194058">
        <w:rPr>
          <w:color w:val="000000"/>
          <w:sz w:val="24"/>
          <w:lang w:eastAsia="ro-RO"/>
        </w:rPr>
        <w:t>Cap. 4.3 – echipamente funcționale cu montaj = 789.946,00 lei fără TVA</w:t>
      </w:r>
    </w:p>
    <w:p w:rsidR="00562A57" w:rsidRPr="00194058" w:rsidRDefault="00562A57" w:rsidP="00562A57">
      <w:pPr>
        <w:pStyle w:val="BodyTextIndent"/>
        <w:spacing w:line="276" w:lineRule="auto"/>
        <w:ind w:firstLine="437"/>
        <w:jc w:val="both"/>
        <w:rPr>
          <w:color w:val="000000"/>
          <w:sz w:val="24"/>
          <w:lang w:eastAsia="ro-RO"/>
        </w:rPr>
      </w:pPr>
      <w:r w:rsidRPr="00194058">
        <w:rPr>
          <w:color w:val="000000"/>
          <w:sz w:val="24"/>
          <w:lang w:eastAsia="ro-RO"/>
        </w:rPr>
        <w:t>Cap. 4.5 - dotări = 4.629.237,00 lei fără TVA</w:t>
      </w:r>
    </w:p>
    <w:p w:rsidR="00562A57" w:rsidRPr="00194058" w:rsidRDefault="00562A57" w:rsidP="00562A57">
      <w:pPr>
        <w:pStyle w:val="BodyTextIndent"/>
        <w:spacing w:line="276" w:lineRule="auto"/>
        <w:ind w:firstLine="437"/>
        <w:jc w:val="both"/>
        <w:rPr>
          <w:color w:val="000000"/>
          <w:sz w:val="24"/>
          <w:lang w:eastAsia="ro-RO"/>
        </w:rPr>
      </w:pPr>
      <w:r w:rsidRPr="00194058">
        <w:rPr>
          <w:color w:val="000000"/>
          <w:sz w:val="24"/>
          <w:lang w:eastAsia="ro-RO"/>
        </w:rPr>
        <w:t>Costuri totale investiție conform Deviz General:</w:t>
      </w:r>
    </w:p>
    <w:p w:rsidR="00562A57" w:rsidRPr="00194058" w:rsidRDefault="00562A57" w:rsidP="00562A57">
      <w:pPr>
        <w:pStyle w:val="BodyTextIndent"/>
        <w:spacing w:line="276" w:lineRule="auto"/>
        <w:jc w:val="both"/>
        <w:rPr>
          <w:color w:val="000000"/>
          <w:sz w:val="24"/>
          <w:lang w:eastAsia="ro-RO"/>
        </w:rPr>
      </w:pPr>
      <w:r w:rsidRPr="00194058">
        <w:rPr>
          <w:color w:val="000000"/>
          <w:sz w:val="24"/>
          <w:lang w:eastAsia="ro-RO"/>
        </w:rPr>
        <w:t xml:space="preserve"> Valoarea totala a investiției =  10.632.133,60 lei cu TVA respectiv 8.938.545,06 lei fără TVA</w:t>
      </w:r>
    </w:p>
    <w:p w:rsidR="00562A57" w:rsidRPr="00194058" w:rsidRDefault="00562A57" w:rsidP="00562A57">
      <w:pPr>
        <w:pStyle w:val="BodyTextIndent"/>
        <w:spacing w:line="276" w:lineRule="auto"/>
        <w:jc w:val="both"/>
        <w:rPr>
          <w:color w:val="000000"/>
          <w:sz w:val="24"/>
          <w:lang w:eastAsia="ro-RO"/>
        </w:rPr>
      </w:pPr>
      <w:r>
        <w:rPr>
          <w:color w:val="000000"/>
          <w:sz w:val="24"/>
          <w:lang w:eastAsia="ro-RO"/>
        </w:rPr>
        <w:t xml:space="preserve">     </w:t>
      </w:r>
      <w:r w:rsidRPr="00194058">
        <w:rPr>
          <w:color w:val="000000"/>
          <w:sz w:val="24"/>
          <w:lang w:eastAsia="ro-RO"/>
        </w:rPr>
        <w:t xml:space="preserve">        din care C+M  =    726.334,81 lei cu TVA respectiv 2.839.725,08 lei fără TVA</w:t>
      </w:r>
      <w:r>
        <w:rPr>
          <w:color w:val="000000"/>
          <w:sz w:val="24"/>
          <w:lang w:eastAsia="ro-RO"/>
        </w:rPr>
        <w:t>.</w:t>
      </w:r>
    </w:p>
    <w:p w:rsidR="00562A57" w:rsidRPr="00194058" w:rsidRDefault="00562A57" w:rsidP="00562A57">
      <w:pPr>
        <w:pStyle w:val="BodyTextIndent"/>
        <w:spacing w:line="276" w:lineRule="auto"/>
        <w:jc w:val="both"/>
        <w:rPr>
          <w:color w:val="000000"/>
          <w:sz w:val="24"/>
          <w:lang w:eastAsia="ro-RO"/>
        </w:rPr>
      </w:pPr>
      <w:r>
        <w:rPr>
          <w:color w:val="000000"/>
          <w:sz w:val="24"/>
          <w:lang w:eastAsia="ro-RO"/>
        </w:rPr>
        <w:t>II.I</w:t>
      </w:r>
      <w:r w:rsidRPr="00194058">
        <w:rPr>
          <w:color w:val="000000"/>
          <w:sz w:val="24"/>
          <w:lang w:eastAsia="ro-RO"/>
        </w:rPr>
        <w:t>ndicatori minimali, în conformitate cu standardele, normativele şi reglementările tehnice în vigoare</w:t>
      </w:r>
      <w:r>
        <w:rPr>
          <w:color w:val="000000"/>
          <w:sz w:val="24"/>
          <w:lang w:eastAsia="ro-RO"/>
        </w:rPr>
        <w:t>:</w:t>
      </w:r>
    </w:p>
    <w:p w:rsidR="00562A57" w:rsidRPr="00194058" w:rsidRDefault="00562A57" w:rsidP="00562A57">
      <w:pPr>
        <w:pStyle w:val="BodyTextIndent"/>
        <w:spacing w:line="276" w:lineRule="auto"/>
        <w:ind w:firstLine="437"/>
        <w:jc w:val="both"/>
        <w:rPr>
          <w:color w:val="000000"/>
          <w:sz w:val="24"/>
          <w:lang w:eastAsia="ro-RO"/>
        </w:rPr>
      </w:pPr>
      <w:r w:rsidRPr="00194058">
        <w:rPr>
          <w:color w:val="000000"/>
          <w:sz w:val="24"/>
          <w:lang w:eastAsia="ro-RO"/>
        </w:rPr>
        <w:t>După realizarea sa, construcția va avea următorii indicatori tehnici: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07"/>
        <w:gridCol w:w="1969"/>
      </w:tblGrid>
      <w:tr w:rsidR="00562A57" w:rsidRPr="003B226C" w:rsidTr="00A161A1">
        <w:trPr>
          <w:jc w:val="center"/>
        </w:trPr>
        <w:tc>
          <w:tcPr>
            <w:tcW w:w="3972" w:type="pct"/>
            <w:shd w:val="clear" w:color="auto" w:fill="D9D9D9"/>
          </w:tcPr>
          <w:p w:rsidR="00562A57" w:rsidRPr="00192B94" w:rsidRDefault="00562A57" w:rsidP="00A161A1">
            <w:pPr>
              <w:autoSpaceDE w:val="0"/>
              <w:autoSpaceDN w:val="0"/>
              <w:adjustRightInd w:val="0"/>
              <w:spacing w:line="20" w:lineRule="atLeast"/>
              <w:rPr>
                <w:rFonts w:eastAsia="CenturyGothic"/>
                <w:sz w:val="24"/>
              </w:rPr>
            </w:pPr>
            <w:bookmarkStart w:id="2" w:name="_Hlk527354805"/>
            <w:r w:rsidRPr="00192B94">
              <w:rPr>
                <w:rFonts w:eastAsia="CenturyGothic"/>
                <w:b/>
                <w:sz w:val="24"/>
              </w:rPr>
              <w:t xml:space="preserve">SUPRAFATA CONSTRUITA DESFASURATA TOTALA </w:t>
            </w:r>
          </w:p>
        </w:tc>
        <w:tc>
          <w:tcPr>
            <w:tcW w:w="1028" w:type="pct"/>
            <w:shd w:val="clear" w:color="auto" w:fill="D9D9D9"/>
          </w:tcPr>
          <w:p w:rsidR="00562A57" w:rsidRPr="00192B94" w:rsidRDefault="00562A57" w:rsidP="00A161A1">
            <w:pPr>
              <w:autoSpaceDE w:val="0"/>
              <w:autoSpaceDN w:val="0"/>
              <w:adjustRightInd w:val="0"/>
              <w:spacing w:line="20" w:lineRule="atLeast"/>
              <w:jc w:val="right"/>
              <w:rPr>
                <w:rFonts w:eastAsia="CenturyGothic-Bold"/>
                <w:b/>
                <w:bCs/>
                <w:sz w:val="24"/>
              </w:rPr>
            </w:pPr>
            <w:r w:rsidRPr="00192B94">
              <w:rPr>
                <w:rFonts w:eastAsia="CenturyGothic-Bold"/>
                <w:b/>
                <w:bCs/>
                <w:sz w:val="24"/>
              </w:rPr>
              <w:t>3837,65 mp</w:t>
            </w:r>
          </w:p>
        </w:tc>
      </w:tr>
      <w:tr w:rsidR="00562A57" w:rsidRPr="003B226C" w:rsidTr="00A161A1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:rsidR="00562A57" w:rsidRPr="00192B94" w:rsidRDefault="00562A57" w:rsidP="00A161A1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eastAsia="CenturyGothic-Bold"/>
                <w:b/>
                <w:bCs/>
                <w:sz w:val="24"/>
              </w:rPr>
            </w:pPr>
            <w:r w:rsidRPr="00192B94">
              <w:rPr>
                <w:rFonts w:eastAsia="CenturyGothic"/>
                <w:sz w:val="24"/>
              </w:rPr>
              <w:t>din care:</w:t>
            </w:r>
          </w:p>
        </w:tc>
      </w:tr>
      <w:tr w:rsidR="00562A57" w:rsidRPr="003B226C" w:rsidTr="00A161A1">
        <w:trPr>
          <w:jc w:val="center"/>
        </w:trPr>
        <w:tc>
          <w:tcPr>
            <w:tcW w:w="3972" w:type="pct"/>
            <w:shd w:val="clear" w:color="auto" w:fill="auto"/>
          </w:tcPr>
          <w:p w:rsidR="00562A57" w:rsidRPr="00192B94" w:rsidRDefault="00562A57" w:rsidP="00A161A1">
            <w:pPr>
              <w:autoSpaceDE w:val="0"/>
              <w:autoSpaceDN w:val="0"/>
              <w:adjustRightInd w:val="0"/>
              <w:spacing w:line="20" w:lineRule="atLeast"/>
              <w:rPr>
                <w:rFonts w:eastAsia="CenturyGothic"/>
                <w:sz w:val="24"/>
              </w:rPr>
            </w:pPr>
            <w:r w:rsidRPr="00192B94">
              <w:rPr>
                <w:rFonts w:eastAsia="CenturyGothic"/>
                <w:sz w:val="24"/>
              </w:rPr>
              <w:t>EXISTENT FARA INTERVENTII</w:t>
            </w:r>
          </w:p>
        </w:tc>
        <w:tc>
          <w:tcPr>
            <w:tcW w:w="1028" w:type="pct"/>
            <w:shd w:val="clear" w:color="auto" w:fill="auto"/>
          </w:tcPr>
          <w:p w:rsidR="00562A57" w:rsidRPr="00192B94" w:rsidRDefault="00562A57" w:rsidP="00A161A1">
            <w:pPr>
              <w:autoSpaceDE w:val="0"/>
              <w:autoSpaceDN w:val="0"/>
              <w:adjustRightInd w:val="0"/>
              <w:spacing w:line="20" w:lineRule="atLeast"/>
              <w:jc w:val="right"/>
              <w:rPr>
                <w:rFonts w:eastAsia="CenturyGothic-Bold"/>
                <w:bCs/>
                <w:sz w:val="24"/>
              </w:rPr>
            </w:pPr>
            <w:r w:rsidRPr="00192B94">
              <w:rPr>
                <w:rFonts w:eastAsia="CenturyGothic-Bold"/>
                <w:bCs/>
                <w:sz w:val="24"/>
              </w:rPr>
              <w:t>2098.10 mp</w:t>
            </w:r>
          </w:p>
        </w:tc>
      </w:tr>
      <w:tr w:rsidR="00562A57" w:rsidRPr="003B226C" w:rsidTr="00A161A1">
        <w:trPr>
          <w:jc w:val="center"/>
        </w:trPr>
        <w:tc>
          <w:tcPr>
            <w:tcW w:w="3972" w:type="pct"/>
            <w:shd w:val="clear" w:color="auto" w:fill="auto"/>
          </w:tcPr>
          <w:p w:rsidR="00562A57" w:rsidRPr="00192B94" w:rsidRDefault="00562A57" w:rsidP="00A161A1">
            <w:pPr>
              <w:autoSpaceDE w:val="0"/>
              <w:autoSpaceDN w:val="0"/>
              <w:adjustRightInd w:val="0"/>
              <w:spacing w:line="20" w:lineRule="atLeast"/>
              <w:rPr>
                <w:rFonts w:eastAsia="CenturyGothic"/>
                <w:sz w:val="24"/>
              </w:rPr>
            </w:pPr>
            <w:r w:rsidRPr="00192B94">
              <w:rPr>
                <w:rFonts w:eastAsia="CenturyGothic"/>
                <w:sz w:val="24"/>
              </w:rPr>
              <w:t>EXISTENT SI REABILITAT</w:t>
            </w:r>
          </w:p>
        </w:tc>
        <w:tc>
          <w:tcPr>
            <w:tcW w:w="1028" w:type="pct"/>
            <w:shd w:val="clear" w:color="auto" w:fill="auto"/>
          </w:tcPr>
          <w:p w:rsidR="00562A57" w:rsidRPr="00192B94" w:rsidRDefault="00562A57" w:rsidP="00A161A1">
            <w:pPr>
              <w:autoSpaceDE w:val="0"/>
              <w:autoSpaceDN w:val="0"/>
              <w:adjustRightInd w:val="0"/>
              <w:spacing w:line="20" w:lineRule="atLeast"/>
              <w:jc w:val="right"/>
              <w:rPr>
                <w:rFonts w:eastAsia="CenturyGothic-Bold"/>
                <w:bCs/>
                <w:sz w:val="24"/>
              </w:rPr>
            </w:pPr>
            <w:r w:rsidRPr="00192B94">
              <w:rPr>
                <w:rFonts w:eastAsia="CenturyGothic-Bold"/>
                <w:bCs/>
                <w:sz w:val="24"/>
              </w:rPr>
              <w:t>1101,35 mp</w:t>
            </w:r>
          </w:p>
        </w:tc>
      </w:tr>
      <w:tr w:rsidR="00562A57" w:rsidRPr="003B226C" w:rsidTr="00A161A1">
        <w:trPr>
          <w:jc w:val="center"/>
        </w:trPr>
        <w:tc>
          <w:tcPr>
            <w:tcW w:w="3972" w:type="pct"/>
            <w:shd w:val="clear" w:color="auto" w:fill="auto"/>
          </w:tcPr>
          <w:p w:rsidR="00562A57" w:rsidRPr="00192B94" w:rsidRDefault="00562A57" w:rsidP="00A161A1">
            <w:pPr>
              <w:autoSpaceDE w:val="0"/>
              <w:autoSpaceDN w:val="0"/>
              <w:adjustRightInd w:val="0"/>
              <w:spacing w:line="20" w:lineRule="atLeast"/>
              <w:rPr>
                <w:rFonts w:eastAsia="CenturyGothic"/>
                <w:sz w:val="24"/>
              </w:rPr>
            </w:pPr>
            <w:r w:rsidRPr="00192B94">
              <w:rPr>
                <w:rFonts w:eastAsia="CenturyGothic"/>
                <w:sz w:val="24"/>
              </w:rPr>
              <w:t>CORP EXTINDERE</w:t>
            </w:r>
          </w:p>
        </w:tc>
        <w:tc>
          <w:tcPr>
            <w:tcW w:w="1028" w:type="pct"/>
            <w:shd w:val="clear" w:color="auto" w:fill="auto"/>
          </w:tcPr>
          <w:p w:rsidR="00562A57" w:rsidRPr="00192B94" w:rsidRDefault="00562A57" w:rsidP="00A161A1">
            <w:pPr>
              <w:autoSpaceDE w:val="0"/>
              <w:autoSpaceDN w:val="0"/>
              <w:adjustRightInd w:val="0"/>
              <w:spacing w:line="20" w:lineRule="atLeast"/>
              <w:jc w:val="right"/>
              <w:rPr>
                <w:rFonts w:eastAsia="CenturyGothic-Bold"/>
                <w:bCs/>
                <w:sz w:val="24"/>
              </w:rPr>
            </w:pPr>
            <w:r w:rsidRPr="00192B94">
              <w:rPr>
                <w:rFonts w:eastAsia="CenturyGothic-Bold"/>
                <w:bCs/>
                <w:sz w:val="24"/>
              </w:rPr>
              <w:t>638,20 mp</w:t>
            </w:r>
          </w:p>
        </w:tc>
      </w:tr>
      <w:bookmarkEnd w:id="2"/>
    </w:tbl>
    <w:p w:rsidR="00562A57" w:rsidRPr="006319D5" w:rsidRDefault="00562A57" w:rsidP="00562A57">
      <w:pPr>
        <w:spacing w:line="276" w:lineRule="auto"/>
        <w:ind w:left="1429"/>
        <w:jc w:val="both"/>
        <w:rPr>
          <w:color w:val="000000"/>
          <w:kern w:val="0"/>
          <w:sz w:val="24"/>
          <w:lang w:eastAsia="ro-RO"/>
        </w:rPr>
      </w:pPr>
    </w:p>
    <w:p w:rsidR="00562A57" w:rsidRPr="00BD766C" w:rsidRDefault="00562A57" w:rsidP="00562A57">
      <w:pPr>
        <w:pStyle w:val="ListParagraph"/>
        <w:numPr>
          <w:ilvl w:val="0"/>
          <w:numId w:val="2"/>
        </w:numPr>
        <w:spacing w:line="276" w:lineRule="auto"/>
        <w:rPr>
          <w:rFonts w:ascii="Book Antiqua" w:hAnsi="Book Antiqua" w:cs="Arial"/>
          <w:b/>
          <w:bCs/>
          <w:color w:val="000000"/>
        </w:rPr>
      </w:pPr>
      <w:proofErr w:type="spellStart"/>
      <w:r>
        <w:rPr>
          <w:rFonts w:ascii="Book Antiqua" w:hAnsi="Book Antiqua" w:cs="Arial"/>
          <w:color w:val="000000"/>
        </w:rPr>
        <w:t>Durata</w:t>
      </w:r>
      <w:proofErr w:type="spellEnd"/>
      <w:r>
        <w:rPr>
          <w:rFonts w:ascii="Book Antiqua" w:hAnsi="Book Antiqua" w:cs="Arial"/>
          <w:color w:val="000000"/>
        </w:rPr>
        <w:t xml:space="preserve"> de </w:t>
      </w:r>
      <w:proofErr w:type="spellStart"/>
      <w:r>
        <w:rPr>
          <w:rFonts w:ascii="Book Antiqua" w:hAnsi="Book Antiqua" w:cs="Arial"/>
          <w:color w:val="000000"/>
        </w:rPr>
        <w:t>realizare</w:t>
      </w:r>
      <w:proofErr w:type="spellEnd"/>
      <w:r>
        <w:rPr>
          <w:rFonts w:ascii="Book Antiqua" w:hAnsi="Book Antiqua" w:cs="Arial"/>
          <w:color w:val="000000"/>
        </w:rPr>
        <w:t>: 24</w:t>
      </w:r>
      <w:r w:rsidRPr="00BD766C">
        <w:rPr>
          <w:rFonts w:ascii="Book Antiqua" w:hAnsi="Book Antiqua" w:cs="Arial"/>
          <w:color w:val="000000"/>
        </w:rPr>
        <w:t xml:space="preserve"> </w:t>
      </w:r>
      <w:proofErr w:type="spellStart"/>
      <w:r w:rsidRPr="00BD766C">
        <w:rPr>
          <w:rFonts w:ascii="Book Antiqua" w:hAnsi="Book Antiqua" w:cs="Arial"/>
          <w:color w:val="000000"/>
        </w:rPr>
        <w:t>luni</w:t>
      </w:r>
      <w:proofErr w:type="spellEnd"/>
    </w:p>
    <w:bookmarkEnd w:id="1"/>
    <w:p w:rsidR="00562A57" w:rsidRPr="00BD766C" w:rsidRDefault="00562A57" w:rsidP="00562A57">
      <w:pPr>
        <w:pStyle w:val="BodyTextIndent"/>
        <w:jc w:val="both"/>
        <w:rPr>
          <w:color w:val="000000"/>
          <w:sz w:val="24"/>
          <w:lang w:eastAsia="ro-RO"/>
        </w:rPr>
      </w:pPr>
    </w:p>
    <w:p w:rsidR="00562A57" w:rsidRPr="006464E5" w:rsidRDefault="00562A57" w:rsidP="00562A57">
      <w:pPr>
        <w:ind w:left="1080"/>
        <w:jc w:val="both"/>
        <w:rPr>
          <w:b/>
          <w:i/>
          <w:kern w:val="0"/>
          <w:sz w:val="24"/>
          <w:lang w:eastAsia="ro-RO"/>
        </w:rPr>
      </w:pPr>
    </w:p>
    <w:p w:rsidR="00562A57" w:rsidRPr="006464E5" w:rsidRDefault="00562A57" w:rsidP="00562A57">
      <w:pPr>
        <w:ind w:firstLine="720"/>
        <w:jc w:val="both"/>
        <w:rPr>
          <w:kern w:val="0"/>
          <w:sz w:val="24"/>
          <w:lang w:eastAsia="ro-RO"/>
        </w:rPr>
      </w:pPr>
    </w:p>
    <w:p w:rsidR="00562A57" w:rsidRPr="006464E5" w:rsidRDefault="00562A57" w:rsidP="00562A57">
      <w:pPr>
        <w:tabs>
          <w:tab w:val="left" w:pos="4185"/>
        </w:tabs>
      </w:pPr>
    </w:p>
    <w:p w:rsidR="00562A57" w:rsidRPr="006464E5" w:rsidRDefault="00562A57" w:rsidP="00562A57">
      <w:pPr>
        <w:tabs>
          <w:tab w:val="left" w:pos="4185"/>
        </w:tabs>
        <w:rPr>
          <w:b/>
        </w:rPr>
      </w:pPr>
      <w:r w:rsidRPr="006464E5">
        <w:rPr>
          <w:b/>
        </w:rPr>
        <w:t xml:space="preserve">   PRIMARUL ORAȘULUI BUHUȘI,                                ȘEF BDPFI,</w:t>
      </w:r>
    </w:p>
    <w:p w:rsidR="00562A57" w:rsidRPr="006464E5" w:rsidRDefault="00562A57" w:rsidP="00562A57">
      <w:pPr>
        <w:tabs>
          <w:tab w:val="left" w:pos="4185"/>
        </w:tabs>
        <w:rPr>
          <w:b/>
        </w:rPr>
      </w:pPr>
      <w:r w:rsidRPr="006464E5">
        <w:rPr>
          <w:b/>
        </w:rPr>
        <w:t xml:space="preserve">                VASILE ZAHARIA                                  MARIA OANA TIMOFTE</w:t>
      </w:r>
    </w:p>
    <w:p w:rsidR="00562A57" w:rsidRPr="006464E5" w:rsidRDefault="00562A57" w:rsidP="00562A57">
      <w:pPr>
        <w:tabs>
          <w:tab w:val="left" w:pos="4185"/>
        </w:tabs>
        <w:rPr>
          <w:b/>
        </w:rPr>
      </w:pPr>
    </w:p>
    <w:p w:rsidR="00562A57" w:rsidRPr="006464E5" w:rsidRDefault="00562A57" w:rsidP="00562A57">
      <w:pPr>
        <w:tabs>
          <w:tab w:val="left" w:pos="4185"/>
        </w:tabs>
      </w:pPr>
    </w:p>
    <w:p w:rsidR="002849F4" w:rsidRDefault="002849F4"/>
    <w:sectPr w:rsidR="002849F4" w:rsidSect="00562A57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-Roman-R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enturyGoth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enturyGothic-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4BF651D0"/>
    <w:multiLevelType w:val="hybridMultilevel"/>
    <w:tmpl w:val="DB82A22C"/>
    <w:lvl w:ilvl="0" w:tplc="1026BFC8">
      <w:start w:val="3"/>
      <w:numFmt w:val="upperRoman"/>
      <w:lvlText w:val="%1."/>
      <w:lvlJc w:val="left"/>
      <w:pPr>
        <w:ind w:left="1429" w:hanging="72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0E"/>
    <w:rsid w:val="002849F4"/>
    <w:rsid w:val="00493E57"/>
    <w:rsid w:val="00562A57"/>
    <w:rsid w:val="00707E0E"/>
    <w:rsid w:val="007C6340"/>
    <w:rsid w:val="00AB5E66"/>
    <w:rsid w:val="00B77193"/>
    <w:rsid w:val="00F43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2A5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8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562A57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2A57"/>
    <w:rPr>
      <w:rFonts w:ascii="Cambria" w:eastAsia="Times New Roman" w:hAnsi="Cambria" w:cs="Times New Roman"/>
      <w:b/>
      <w:bCs/>
      <w:kern w:val="32"/>
      <w:sz w:val="32"/>
      <w:szCs w:val="32"/>
      <w:lang w:val="ro-RO"/>
    </w:rPr>
  </w:style>
  <w:style w:type="paragraph" w:customStyle="1" w:styleId="Corptext21">
    <w:name w:val="Corp text 21"/>
    <w:basedOn w:val="Normal"/>
    <w:rsid w:val="00562A57"/>
    <w:pPr>
      <w:jc w:val="both"/>
    </w:pPr>
    <w:rPr>
      <w:rFonts w:ascii="Times-Roman-R" w:hAnsi="Times-Roman-R"/>
      <w:lang w:val="en-US"/>
    </w:rPr>
  </w:style>
  <w:style w:type="paragraph" w:styleId="NoSpacing">
    <w:name w:val="No Spacing"/>
    <w:link w:val="NoSpacingChar"/>
    <w:uiPriority w:val="1"/>
    <w:qFormat/>
    <w:rsid w:val="00562A57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def">
    <w:name w:val="def"/>
    <w:basedOn w:val="DefaultParagraphFont"/>
    <w:rsid w:val="00562A57"/>
  </w:style>
  <w:style w:type="paragraph" w:styleId="List">
    <w:name w:val="List"/>
    <w:basedOn w:val="Normal"/>
    <w:uiPriority w:val="99"/>
    <w:unhideWhenUsed/>
    <w:rsid w:val="00562A57"/>
    <w:pPr>
      <w:ind w:left="283" w:hanging="283"/>
      <w:contextualSpacing/>
    </w:pPr>
  </w:style>
  <w:style w:type="paragraph" w:styleId="ListContinue">
    <w:name w:val="List Continue"/>
    <w:basedOn w:val="Normal"/>
    <w:uiPriority w:val="99"/>
    <w:unhideWhenUsed/>
    <w:rsid w:val="00562A57"/>
    <w:pPr>
      <w:spacing w:after="120"/>
      <w:ind w:left="283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562A5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62A57"/>
    <w:rPr>
      <w:rFonts w:ascii="Times New Roman" w:eastAsia="Lucida Sans Unicode" w:hAnsi="Times New Roman" w:cs="Times New Roman"/>
      <w:kern w:val="1"/>
      <w:sz w:val="28"/>
      <w:szCs w:val="24"/>
      <w:lang w:val="ro-RO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562A57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562A57"/>
    <w:rPr>
      <w:rFonts w:ascii="Times New Roman" w:eastAsia="Lucida Sans Unicode" w:hAnsi="Times New Roman" w:cs="Times New Roman"/>
      <w:kern w:val="1"/>
      <w:sz w:val="28"/>
      <w:szCs w:val="24"/>
      <w:lang w:val="ro-RO"/>
    </w:rPr>
  </w:style>
  <w:style w:type="paragraph" w:styleId="BodyTextIndent">
    <w:name w:val="Body Text Indent"/>
    <w:basedOn w:val="Normal"/>
    <w:link w:val="BodyTextIndentChar"/>
    <w:uiPriority w:val="99"/>
    <w:unhideWhenUsed/>
    <w:rsid w:val="00562A5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562A57"/>
    <w:rPr>
      <w:rFonts w:ascii="Times New Roman" w:eastAsia="Lucida Sans Unicode" w:hAnsi="Times New Roman" w:cs="Times New Roman"/>
      <w:kern w:val="1"/>
      <w:sz w:val="28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562A57"/>
    <w:pPr>
      <w:spacing w:line="360" w:lineRule="atLeast"/>
      <w:ind w:left="720"/>
      <w:contextualSpacing/>
      <w:jc w:val="both"/>
      <w:textAlignment w:val="baseline"/>
    </w:pPr>
    <w:rPr>
      <w:rFonts w:eastAsia="Times New Roman"/>
      <w:kern w:val="0"/>
      <w:sz w:val="24"/>
      <w:szCs w:val="20"/>
      <w:lang w:val="en-US" w:eastAsia="ar-SA"/>
    </w:rPr>
  </w:style>
  <w:style w:type="character" w:customStyle="1" w:styleId="NoSpacingChar">
    <w:name w:val="No Spacing Char"/>
    <w:link w:val="NoSpacing"/>
    <w:uiPriority w:val="1"/>
    <w:rsid w:val="00562A57"/>
    <w:rPr>
      <w:rFonts w:ascii="Arial" w:eastAsia="Arial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2A5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8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562A57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2A57"/>
    <w:rPr>
      <w:rFonts w:ascii="Cambria" w:eastAsia="Times New Roman" w:hAnsi="Cambria" w:cs="Times New Roman"/>
      <w:b/>
      <w:bCs/>
      <w:kern w:val="32"/>
      <w:sz w:val="32"/>
      <w:szCs w:val="32"/>
      <w:lang w:val="ro-RO"/>
    </w:rPr>
  </w:style>
  <w:style w:type="paragraph" w:customStyle="1" w:styleId="Corptext21">
    <w:name w:val="Corp text 21"/>
    <w:basedOn w:val="Normal"/>
    <w:rsid w:val="00562A57"/>
    <w:pPr>
      <w:jc w:val="both"/>
    </w:pPr>
    <w:rPr>
      <w:rFonts w:ascii="Times-Roman-R" w:hAnsi="Times-Roman-R"/>
      <w:lang w:val="en-US"/>
    </w:rPr>
  </w:style>
  <w:style w:type="paragraph" w:styleId="NoSpacing">
    <w:name w:val="No Spacing"/>
    <w:link w:val="NoSpacingChar"/>
    <w:uiPriority w:val="1"/>
    <w:qFormat/>
    <w:rsid w:val="00562A57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def">
    <w:name w:val="def"/>
    <w:basedOn w:val="DefaultParagraphFont"/>
    <w:rsid w:val="00562A57"/>
  </w:style>
  <w:style w:type="paragraph" w:styleId="List">
    <w:name w:val="List"/>
    <w:basedOn w:val="Normal"/>
    <w:uiPriority w:val="99"/>
    <w:unhideWhenUsed/>
    <w:rsid w:val="00562A57"/>
    <w:pPr>
      <w:ind w:left="283" w:hanging="283"/>
      <w:contextualSpacing/>
    </w:pPr>
  </w:style>
  <w:style w:type="paragraph" w:styleId="ListContinue">
    <w:name w:val="List Continue"/>
    <w:basedOn w:val="Normal"/>
    <w:uiPriority w:val="99"/>
    <w:unhideWhenUsed/>
    <w:rsid w:val="00562A57"/>
    <w:pPr>
      <w:spacing w:after="120"/>
      <w:ind w:left="283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562A5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62A57"/>
    <w:rPr>
      <w:rFonts w:ascii="Times New Roman" w:eastAsia="Lucida Sans Unicode" w:hAnsi="Times New Roman" w:cs="Times New Roman"/>
      <w:kern w:val="1"/>
      <w:sz w:val="28"/>
      <w:szCs w:val="24"/>
      <w:lang w:val="ro-RO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562A57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562A57"/>
    <w:rPr>
      <w:rFonts w:ascii="Times New Roman" w:eastAsia="Lucida Sans Unicode" w:hAnsi="Times New Roman" w:cs="Times New Roman"/>
      <w:kern w:val="1"/>
      <w:sz w:val="28"/>
      <w:szCs w:val="24"/>
      <w:lang w:val="ro-RO"/>
    </w:rPr>
  </w:style>
  <w:style w:type="paragraph" w:styleId="BodyTextIndent">
    <w:name w:val="Body Text Indent"/>
    <w:basedOn w:val="Normal"/>
    <w:link w:val="BodyTextIndentChar"/>
    <w:uiPriority w:val="99"/>
    <w:unhideWhenUsed/>
    <w:rsid w:val="00562A5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562A57"/>
    <w:rPr>
      <w:rFonts w:ascii="Times New Roman" w:eastAsia="Lucida Sans Unicode" w:hAnsi="Times New Roman" w:cs="Times New Roman"/>
      <w:kern w:val="1"/>
      <w:sz w:val="28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562A57"/>
    <w:pPr>
      <w:spacing w:line="360" w:lineRule="atLeast"/>
      <w:ind w:left="720"/>
      <w:contextualSpacing/>
      <w:jc w:val="both"/>
      <w:textAlignment w:val="baseline"/>
    </w:pPr>
    <w:rPr>
      <w:rFonts w:eastAsia="Times New Roman"/>
      <w:kern w:val="0"/>
      <w:sz w:val="24"/>
      <w:szCs w:val="20"/>
      <w:lang w:val="en-US" w:eastAsia="ar-SA"/>
    </w:rPr>
  </w:style>
  <w:style w:type="character" w:customStyle="1" w:styleId="NoSpacingChar">
    <w:name w:val="No Spacing Char"/>
    <w:link w:val="NoSpacing"/>
    <w:uiPriority w:val="1"/>
    <w:rsid w:val="00562A57"/>
    <w:rPr>
      <w:rFonts w:ascii="Arial" w:eastAsia="Arial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dcterms:created xsi:type="dcterms:W3CDTF">2018-10-15T07:22:00Z</dcterms:created>
  <dcterms:modified xsi:type="dcterms:W3CDTF">2018-10-22T06:54:00Z</dcterms:modified>
</cp:coreProperties>
</file>