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rFonts w:ascii="Verdana" w:hAnsi="Verdana" w:eastAsia="Arial Unicode MS"/>
          <w:b/>
          <w:b/>
          <w:sz w:val="16"/>
          <w:szCs w:val="16"/>
        </w:rPr>
      </w:pPr>
      <w:r>
        <w:rPr>
          <w:rFonts w:eastAsia="Arial Unicode MS" w:ascii="Verdana" w:hAnsi="Verdana"/>
          <w:b/>
          <w:sz w:val="16"/>
          <w:szCs w:val="16"/>
        </w:rPr>
        <w:t>MODEL 2016 ITL 028</w:t>
      </w:r>
    </w:p>
    <w:p>
      <w:pPr>
        <w:pStyle w:val="Titlu1"/>
        <w:rPr>
          <w:b w:val="false"/>
          <w:b w:val="false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ROMÂNIA</w:t>
      </w:r>
    </w:p>
    <w:p>
      <w:pPr>
        <w:pStyle w:val="Titlu2"/>
        <w:rPr>
          <w:b w:val="false"/>
          <w:b w:val="false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ORAŞUL BUHUŞI</w:t>
      </w:r>
    </w:p>
    <w:p>
      <w:pPr>
        <w:pStyle w:val="Titlu5"/>
        <w:spacing w:before="0" w:after="0"/>
        <w:jc w:val="center"/>
        <w:rPr>
          <w:b/>
          <w:b/>
        </w:rPr>
      </w:pPr>
      <w:r>
        <w:rPr>
          <w:b/>
        </w:rPr>
        <w:t>JUDEŢUL BACĂU</w:t>
      </w:r>
    </w:p>
    <w:tbl>
      <w:tblPr>
        <w:tblW w:w="9675" w:type="dxa"/>
        <w:jc w:val="left"/>
        <w:tblInd w:w="108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9675"/>
      </w:tblGrid>
      <w:tr>
        <w:trPr>
          <w:trHeight w:val="159" w:hRule="atLeast"/>
        </w:trPr>
        <w:tc>
          <w:tcPr>
            <w:tcW w:w="9675" w:type="dxa"/>
            <w:tcBorders>
              <w:top w:val="single" w:sz="48" w:space="0" w:color="FF0000"/>
              <w:bottom w:val="single" w:sz="48" w:space="0" w:color="0000FF"/>
            </w:tcBorders>
            <w:shd w:color="FFFF00" w:fill="FFFF00" w:val="solid"/>
          </w:tcPr>
          <w:p>
            <w:pPr>
              <w:pStyle w:val="Normal"/>
              <w:tabs>
                <w:tab w:val="clear" w:pos="708"/>
                <w:tab w:val="left" w:pos="5130" w:leader="none"/>
                <w:tab w:val="left" w:pos="9990" w:leader="none"/>
              </w:tabs>
              <w:ind w:right="47" w:hanging="0"/>
              <w:jc w:val="center"/>
              <w:rPr>
                <w:color w:val="000000"/>
              </w:rPr>
            </w:pPr>
            <w:r>
              <w:rPr>
                <w:color w:val="000000"/>
              </w:rPr>
              <w:t>Str. Republicii, nr. 5, tel.: 0234-261220;fax:0372897995;</w:t>
            </w:r>
          </w:p>
          <w:p>
            <w:pPr>
              <w:pStyle w:val="Normal"/>
              <w:tabs>
                <w:tab w:val="clear" w:pos="708"/>
                <w:tab w:val="left" w:pos="5130" w:leader="none"/>
                <w:tab w:val="left" w:pos="9990" w:leader="none"/>
              </w:tabs>
              <w:ind w:right="47" w:hanging="0"/>
              <w:jc w:val="center"/>
              <w:rPr/>
            </w:pP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E-mail: </w:t>
            </w:r>
            <w:hyperlink r:id="rId2">
              <w:r>
                <w:rPr>
                  <w:rStyle w:val="LegturInternet"/>
                </w:rPr>
                <w:t>secretariat@primariabuhusi.ro,impozitesitaxe@primariabuhusi.ro</w:t>
              </w:r>
            </w:hyperlink>
          </w:p>
          <w:p>
            <w:pPr>
              <w:pStyle w:val="Normal"/>
              <w:tabs>
                <w:tab w:val="clear" w:pos="708"/>
                <w:tab w:val="left" w:pos="5130" w:leader="none"/>
                <w:tab w:val="left" w:pos="9990" w:leader="none"/>
              </w:tabs>
              <w:ind w:right="47" w:hanging="0"/>
              <w:jc w:val="center"/>
              <w:rPr>
                <w:color w:val="000000"/>
              </w:rPr>
            </w:pPr>
            <w:r>
              <w:rPr>
                <w:color w:val="000000"/>
              </w:rPr>
              <w:t>CUI 4535953</w:t>
            </w:r>
          </w:p>
        </w:tc>
      </w:tr>
    </w:tbl>
    <w:p>
      <w:pPr>
        <w:pStyle w:val="Normal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  <w:t>SERVICIUL IMPOZITE ŞI TAXE</w:t>
      </w:r>
    </w:p>
    <w:p>
      <w:pPr>
        <w:pStyle w:val="Normal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  <w:t>Cod de identificare fiscală:4535953</w:t>
      </w:r>
    </w:p>
    <w:p>
      <w:pPr>
        <w:pStyle w:val="Normal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  <w:t>NR.16556  DIN  05.06.2020</w:t>
      </w:r>
    </w:p>
    <w:p>
      <w:pPr>
        <w:pStyle w:val="Normal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center"/>
        <w:rPr>
          <w:rFonts w:ascii="Verdana" w:hAnsi="Verdana"/>
          <w:b/>
          <w:b/>
          <w:bCs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>ANUNŢ COLECTIV</w:t>
      </w:r>
    </w:p>
    <w:p>
      <w:pPr>
        <w:pStyle w:val="Normal"/>
        <w:jc w:val="center"/>
        <w:rPr>
          <w:rFonts w:ascii="Verdana" w:hAnsi="Verdana"/>
          <w:b/>
          <w:b/>
          <w:bCs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</w:r>
    </w:p>
    <w:p>
      <w:pPr>
        <w:pStyle w:val="Normal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</w:r>
    </w:p>
    <w:p>
      <w:pPr>
        <w:pStyle w:val="Normal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ab/>
        <w:t>În temeiul art.47 alin.(5) lit. b) și ale alin. (6) și (7) din Legea nr. 207/2015 privind Codul de Procedură Fiscală, cu modificările şi completările ulterioare, comunicăm că au fost emise acte administrative fiscale pentru următorii contribuabili:</w:t>
      </w:r>
    </w:p>
    <w:p>
      <w:pPr>
        <w:pStyle w:val="Normal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</w:r>
    </w:p>
    <w:tbl>
      <w:tblPr>
        <w:tblStyle w:val="TableGrid"/>
        <w:tblW w:w="10593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44"/>
        <w:gridCol w:w="3674"/>
        <w:gridCol w:w="2268"/>
        <w:gridCol w:w="4106"/>
      </w:tblGrid>
      <w:tr>
        <w:trPr>
          <w:trHeight w:val="646" w:hRule="atLeast"/>
        </w:trPr>
        <w:tc>
          <w:tcPr>
            <w:tcW w:w="544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Nr.</w:t>
            </w:r>
          </w:p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Crt.</w:t>
            </w:r>
          </w:p>
        </w:tc>
        <w:tc>
          <w:tcPr>
            <w:tcW w:w="3674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Numele și prenumele contribuabilului</w:t>
            </w:r>
          </w:p>
        </w:tc>
        <w:tc>
          <w:tcPr>
            <w:tcW w:w="2268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SEDIUL SOCIAL</w:t>
            </w:r>
          </w:p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AL CONTRIBUABIL</w:t>
            </w:r>
          </w:p>
        </w:tc>
        <w:tc>
          <w:tcPr>
            <w:tcW w:w="4106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</w:rPr>
            </w:pPr>
            <w:r>
              <w:rPr/>
              <w:t>Denumirea actului administrativ-fiscal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Nr./Data</w:t>
            </w:r>
          </w:p>
        </w:tc>
      </w:tr>
      <w:tr>
        <w:trPr>
          <w:trHeight w:val="242" w:hRule="atLeast"/>
        </w:trPr>
        <w:tc>
          <w:tcPr>
            <w:tcW w:w="544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 w:themeColor="text1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 w:themeColor="text1"/>
                <w:kern w:val="0"/>
                <w:sz w:val="16"/>
                <w:szCs w:val="16"/>
              </w:rPr>
              <w:t>1</w:t>
            </w:r>
          </w:p>
        </w:tc>
        <w:tc>
          <w:tcPr>
            <w:tcW w:w="3674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MANCINI RENATO</w:t>
            </w:r>
          </w:p>
        </w:tc>
        <w:tc>
          <w:tcPr>
            <w:tcW w:w="2268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Buhusi ,jud.Bacau</w:t>
            </w:r>
          </w:p>
        </w:tc>
        <w:tc>
          <w:tcPr>
            <w:tcW w:w="4106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Instiintare de plata 13405/04.05.2020</w:t>
            </w:r>
          </w:p>
        </w:tc>
      </w:tr>
      <w:tr>
        <w:trPr>
          <w:trHeight w:val="242" w:hRule="atLeast"/>
        </w:trPr>
        <w:tc>
          <w:tcPr>
            <w:tcW w:w="544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 w:themeColor="text1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 w:themeColor="text1"/>
                <w:kern w:val="0"/>
                <w:sz w:val="16"/>
                <w:szCs w:val="16"/>
              </w:rPr>
              <w:t>2</w:t>
            </w:r>
          </w:p>
        </w:tc>
        <w:tc>
          <w:tcPr>
            <w:tcW w:w="3674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SC AUTO DINU 2000 SRL</w:t>
            </w:r>
          </w:p>
        </w:tc>
        <w:tc>
          <w:tcPr>
            <w:tcW w:w="2268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Buhusi ,jud.Bacau</w:t>
            </w:r>
          </w:p>
        </w:tc>
        <w:tc>
          <w:tcPr>
            <w:tcW w:w="4106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Decizie de impunere 12709/21.04.2020</w:t>
            </w:r>
          </w:p>
        </w:tc>
      </w:tr>
      <w:tr>
        <w:trPr>
          <w:trHeight w:val="242" w:hRule="atLeast"/>
        </w:trPr>
        <w:tc>
          <w:tcPr>
            <w:tcW w:w="544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 w:themeColor="text1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 w:themeColor="text1"/>
                <w:kern w:val="0"/>
                <w:sz w:val="16"/>
                <w:szCs w:val="16"/>
              </w:rPr>
              <w:t>3</w:t>
            </w:r>
          </w:p>
        </w:tc>
        <w:tc>
          <w:tcPr>
            <w:tcW w:w="3674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BURLACU VASILICA RAMONA</w:t>
            </w:r>
          </w:p>
        </w:tc>
        <w:tc>
          <w:tcPr>
            <w:tcW w:w="2268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Buhusi ,jud.Bacau</w:t>
            </w:r>
          </w:p>
        </w:tc>
        <w:tc>
          <w:tcPr>
            <w:tcW w:w="4106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Decizie de im punere 12844/22.04.2020</w:t>
            </w:r>
          </w:p>
        </w:tc>
      </w:tr>
      <w:tr>
        <w:trPr>
          <w:trHeight w:val="242" w:hRule="atLeast"/>
        </w:trPr>
        <w:tc>
          <w:tcPr>
            <w:tcW w:w="544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 w:themeColor="text1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 w:themeColor="text1"/>
                <w:kern w:val="0"/>
                <w:sz w:val="16"/>
                <w:szCs w:val="16"/>
              </w:rPr>
              <w:t>4</w:t>
            </w:r>
          </w:p>
        </w:tc>
        <w:tc>
          <w:tcPr>
            <w:tcW w:w="3674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SC SILVA FOREST DRAGOS SRL</w:t>
            </w:r>
          </w:p>
        </w:tc>
        <w:tc>
          <w:tcPr>
            <w:tcW w:w="2268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Buhusi ,jud.Bacau</w:t>
            </w:r>
          </w:p>
        </w:tc>
        <w:tc>
          <w:tcPr>
            <w:tcW w:w="4106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Decizie de impunere 9456/19.03.2020</w:t>
            </w:r>
          </w:p>
        </w:tc>
      </w:tr>
      <w:tr>
        <w:trPr>
          <w:trHeight w:val="242" w:hRule="atLeast"/>
        </w:trPr>
        <w:tc>
          <w:tcPr>
            <w:tcW w:w="544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 w:themeColor="text1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 w:themeColor="text1"/>
                <w:kern w:val="0"/>
                <w:sz w:val="16"/>
                <w:szCs w:val="16"/>
              </w:rPr>
              <w:t>5</w:t>
            </w:r>
          </w:p>
        </w:tc>
        <w:tc>
          <w:tcPr>
            <w:tcW w:w="3674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I.I. POPESCU MARIA</w:t>
            </w:r>
          </w:p>
        </w:tc>
        <w:tc>
          <w:tcPr>
            <w:tcW w:w="2268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Buhusi ,jud.Bacau</w:t>
            </w:r>
          </w:p>
        </w:tc>
        <w:tc>
          <w:tcPr>
            <w:tcW w:w="4106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Decizie de impunere 10111/18.03.2020</w:t>
            </w:r>
          </w:p>
        </w:tc>
      </w:tr>
      <w:tr>
        <w:trPr>
          <w:trHeight w:val="242" w:hRule="atLeast"/>
        </w:trPr>
        <w:tc>
          <w:tcPr>
            <w:tcW w:w="544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3674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 xml:space="preserve">I.I. GAVRILITA DANUT </w:t>
            </w:r>
          </w:p>
        </w:tc>
        <w:tc>
          <w:tcPr>
            <w:tcW w:w="2268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BUHUSI,JUD.BACAU</w:t>
            </w:r>
          </w:p>
        </w:tc>
        <w:tc>
          <w:tcPr>
            <w:tcW w:w="4106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Instiintare de plata 7258/25.02.2020</w:t>
            </w:r>
          </w:p>
        </w:tc>
      </w:tr>
      <w:tr>
        <w:trPr>
          <w:trHeight w:val="242" w:hRule="atLeast"/>
        </w:trPr>
        <w:tc>
          <w:tcPr>
            <w:tcW w:w="544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7</w:t>
            </w:r>
          </w:p>
        </w:tc>
        <w:tc>
          <w:tcPr>
            <w:tcW w:w="3674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SC ZENIT  SRL</w:t>
            </w:r>
          </w:p>
        </w:tc>
        <w:tc>
          <w:tcPr>
            <w:tcW w:w="2268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BUHUSI,JUD.BACAU</w:t>
            </w:r>
          </w:p>
        </w:tc>
        <w:tc>
          <w:tcPr>
            <w:tcW w:w="4106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Decizie de impunere 8808/09.03.2020</w:t>
            </w:r>
          </w:p>
        </w:tc>
      </w:tr>
      <w:tr>
        <w:trPr>
          <w:trHeight w:val="242" w:hRule="atLeast"/>
        </w:trPr>
        <w:tc>
          <w:tcPr>
            <w:tcW w:w="544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8</w:t>
            </w:r>
          </w:p>
        </w:tc>
        <w:tc>
          <w:tcPr>
            <w:tcW w:w="3674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SC TURNUL BERARILOR SRL</w:t>
            </w:r>
          </w:p>
        </w:tc>
        <w:tc>
          <w:tcPr>
            <w:tcW w:w="2268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BOELESTI ,JUD.NEAMT</w:t>
            </w:r>
          </w:p>
        </w:tc>
        <w:tc>
          <w:tcPr>
            <w:tcW w:w="4106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Decizie de impunere 10058/13.03.2020</w:t>
            </w:r>
          </w:p>
        </w:tc>
      </w:tr>
      <w:tr>
        <w:trPr>
          <w:trHeight w:val="242" w:hRule="atLeast"/>
        </w:trPr>
        <w:tc>
          <w:tcPr>
            <w:tcW w:w="544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9</w:t>
            </w:r>
          </w:p>
        </w:tc>
        <w:tc>
          <w:tcPr>
            <w:tcW w:w="3674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I.I. GROSU MARIA</w:t>
            </w:r>
          </w:p>
        </w:tc>
        <w:tc>
          <w:tcPr>
            <w:tcW w:w="2268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Buhusi,jud.Bacau</w:t>
            </w:r>
          </w:p>
        </w:tc>
        <w:tc>
          <w:tcPr>
            <w:tcW w:w="4106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Decizie de impunere 10358/17.03.2020</w:t>
            </w:r>
          </w:p>
        </w:tc>
      </w:tr>
      <w:tr>
        <w:trPr>
          <w:trHeight w:val="242" w:hRule="atLeast"/>
        </w:trPr>
        <w:tc>
          <w:tcPr>
            <w:tcW w:w="544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10</w:t>
            </w:r>
          </w:p>
        </w:tc>
        <w:tc>
          <w:tcPr>
            <w:tcW w:w="3674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URSICA MIHAI</w:t>
            </w:r>
          </w:p>
        </w:tc>
        <w:tc>
          <w:tcPr>
            <w:tcW w:w="2268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Buhusi ,jud.Bacau</w:t>
            </w:r>
          </w:p>
        </w:tc>
        <w:tc>
          <w:tcPr>
            <w:tcW w:w="4106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Decizie de impunere 10291/17.03.2020</w:t>
            </w:r>
          </w:p>
        </w:tc>
      </w:tr>
      <w:tr>
        <w:trPr>
          <w:trHeight w:val="290" w:hRule="atLeast"/>
        </w:trPr>
        <w:tc>
          <w:tcPr>
            <w:tcW w:w="544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11</w:t>
            </w:r>
          </w:p>
        </w:tc>
        <w:tc>
          <w:tcPr>
            <w:tcW w:w="3674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SC FERESTAURARE 2018 SRL</w:t>
            </w:r>
          </w:p>
        </w:tc>
        <w:tc>
          <w:tcPr>
            <w:tcW w:w="2268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Buhusi ,jud.Bacau</w:t>
            </w:r>
          </w:p>
        </w:tc>
        <w:tc>
          <w:tcPr>
            <w:tcW w:w="4106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Decizie de impunere 7030/27.02.2020</w:t>
            </w:r>
          </w:p>
        </w:tc>
      </w:tr>
      <w:tr>
        <w:trPr>
          <w:trHeight w:val="242" w:hRule="atLeast"/>
        </w:trPr>
        <w:tc>
          <w:tcPr>
            <w:tcW w:w="544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12</w:t>
            </w:r>
          </w:p>
        </w:tc>
        <w:tc>
          <w:tcPr>
            <w:tcW w:w="3674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SC NIKAUTO TRANSPORTER SRL</w:t>
            </w:r>
          </w:p>
        </w:tc>
        <w:tc>
          <w:tcPr>
            <w:tcW w:w="2268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Buhusi ,jud.Bacau</w:t>
            </w:r>
          </w:p>
        </w:tc>
        <w:tc>
          <w:tcPr>
            <w:tcW w:w="4106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Decizie de impunere 9324/09.03.2020</w:t>
            </w:r>
          </w:p>
        </w:tc>
      </w:tr>
      <w:tr>
        <w:trPr>
          <w:trHeight w:val="242" w:hRule="atLeast"/>
        </w:trPr>
        <w:tc>
          <w:tcPr>
            <w:tcW w:w="544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13</w:t>
            </w:r>
          </w:p>
        </w:tc>
        <w:tc>
          <w:tcPr>
            <w:tcW w:w="3674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SC FERESTAURARE 2018 SRL</w:t>
            </w:r>
          </w:p>
        </w:tc>
        <w:tc>
          <w:tcPr>
            <w:tcW w:w="2268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Buhusi ,jud.Bacau</w:t>
            </w:r>
          </w:p>
        </w:tc>
        <w:tc>
          <w:tcPr>
            <w:tcW w:w="4106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Decizie de impinere 11046/04.05.2020</w:t>
            </w:r>
          </w:p>
        </w:tc>
      </w:tr>
    </w:tbl>
    <w:p>
      <w:pPr>
        <w:pStyle w:val="Normal"/>
        <w:ind w:firstLine="708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</w:r>
    </w:p>
    <w:p>
      <w:pPr>
        <w:pStyle w:val="Normal"/>
        <w:ind w:firstLine="708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</w:r>
    </w:p>
    <w:p>
      <w:pPr>
        <w:pStyle w:val="Normal"/>
        <w:ind w:firstLine="708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Actele administrative fiscale pot fi consultate de titularii acestora la sediul organului fiscal emitent. </w:t>
      </w:r>
    </w:p>
    <w:p>
      <w:pPr>
        <w:pStyle w:val="Normal"/>
        <w:ind w:firstLine="708"/>
        <w:jc w:val="both"/>
        <w:rPr/>
      </w:pPr>
      <w:r>
        <w:rPr>
          <w:rFonts w:ascii="Verdana" w:hAnsi="Verdana"/>
          <w:sz w:val="16"/>
          <w:szCs w:val="16"/>
        </w:rPr>
        <w:t xml:space="preserve">Prezentele acte administrative se consideră comunicate în termen de 15 zile de la data afişării anunţului, respectiv </w:t>
      </w:r>
      <w:r>
        <w:rPr>
          <w:rFonts w:eastAsia="Andale Sans UI" w:cs="Times New Roman" w:ascii="Verdana" w:hAnsi="Verdana"/>
          <w:kern w:val="2"/>
          <w:sz w:val="16"/>
          <w:szCs w:val="16"/>
          <w:lang w:eastAsia="ro-RO"/>
        </w:rPr>
        <w:t>20</w:t>
      </w:r>
      <w:r>
        <w:rPr>
          <w:rFonts w:ascii="Verdana" w:hAnsi="Verdana"/>
          <w:sz w:val="16"/>
          <w:szCs w:val="16"/>
        </w:rPr>
        <w:t xml:space="preserve">.06.2020. </w:t>
      </w:r>
    </w:p>
    <w:p>
      <w:pPr>
        <w:pStyle w:val="Normal"/>
        <w:ind w:firstLine="708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Dacă aveţi nelămuriri în legătură cu acest anunţ,l puteţi contacta pe d-na Simion Mihaela referent, la sediul nostru din str. Republicii, nr.5, oraş Buhuşi sau la numărul de telefon 0234/261220, int.112.</w:t>
      </w:r>
    </w:p>
    <w:p>
      <w:pPr>
        <w:pStyle w:val="Normal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</w:r>
    </w:p>
    <w:p>
      <w:pPr>
        <w:pStyle w:val="Normal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Data afișării:05.06.2020</w:t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  <w:t xml:space="preserve">                           </w:t>
      </w:r>
      <w:r>
        <w:rPr>
          <w:rFonts w:ascii="Verdana" w:hAnsi="Verdana"/>
          <w:bCs/>
          <w:sz w:val="16"/>
          <w:szCs w:val="16"/>
        </w:rPr>
        <w:t>Sef Serv.I.T.,                                                                              Intocmit,</w:t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  <w:t xml:space="preserve">                        </w:t>
      </w:r>
      <w:r>
        <w:rPr>
          <w:rFonts w:ascii="Verdana" w:hAnsi="Verdana"/>
          <w:bCs/>
          <w:sz w:val="16"/>
          <w:szCs w:val="16"/>
        </w:rPr>
        <w:t>Elena Alexandra Ursu                                                             Mihaela Simion</w:t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Titlu1"/>
        <w:rPr>
          <w:color w:val="000000"/>
        </w:rPr>
      </w:pPr>
      <w:r>
        <w:rPr>
          <w:b w:val="false"/>
          <w:color w:val="000000"/>
        </w:rPr>
        <w:t>ROMÂNIA</w:t>
      </w:r>
    </w:p>
    <w:p>
      <w:pPr>
        <w:pStyle w:val="Titlu2"/>
        <w:rPr>
          <w:b w:val="false"/>
          <w:b w:val="false"/>
          <w:color w:val="000000"/>
          <w:sz w:val="32"/>
        </w:rPr>
      </w:pPr>
      <w:r>
        <w:rPr>
          <w:b w:val="false"/>
          <w:color w:val="000000"/>
          <w:sz w:val="32"/>
        </w:rPr>
        <w:t>ORAŞUL BUHUŞI</w:t>
      </w:r>
    </w:p>
    <w:p>
      <w:pPr>
        <w:pStyle w:val="Titlu5"/>
        <w:spacing w:before="0" w:after="0"/>
        <w:rPr>
          <w:b/>
          <w:b/>
          <w:color w:val="000000"/>
          <w:sz w:val="40"/>
        </w:rPr>
      </w:pPr>
      <w:r>
        <w:rPr>
          <w:b/>
        </w:rPr>
        <w:t xml:space="preserve">                                                                        </w:t>
      </w:r>
      <w:r>
        <w:rPr>
          <w:b/>
        </w:rPr>
        <w:t>JUDEŢUL BACĂU</w:t>
      </w:r>
    </w:p>
    <w:tbl>
      <w:tblPr>
        <w:tblW w:w="9675" w:type="dxa"/>
        <w:jc w:val="left"/>
        <w:tblInd w:w="108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9675"/>
      </w:tblGrid>
      <w:tr>
        <w:trPr>
          <w:trHeight w:val="159" w:hRule="atLeast"/>
        </w:trPr>
        <w:tc>
          <w:tcPr>
            <w:tcW w:w="9675" w:type="dxa"/>
            <w:tcBorders>
              <w:top w:val="single" w:sz="48" w:space="0" w:color="FF0000"/>
              <w:bottom w:val="single" w:sz="48" w:space="0" w:color="0000FF"/>
            </w:tcBorders>
            <w:shd w:color="FFFF00" w:fill="FFFF00" w:val="solid"/>
          </w:tcPr>
          <w:p>
            <w:pPr>
              <w:pStyle w:val="Normal"/>
              <w:tabs>
                <w:tab w:val="clear" w:pos="708"/>
                <w:tab w:val="left" w:pos="5130" w:leader="none"/>
                <w:tab w:val="left" w:pos="9990" w:leader="none"/>
              </w:tabs>
              <w:spacing w:lineRule="auto" w:line="276"/>
              <w:ind w:right="47" w:hanging="0"/>
              <w:jc w:val="center"/>
              <w:rPr>
                <w:rFonts w:eastAsia="Times New Roman"/>
                <w:color w:val="000000"/>
                <w:kern w:val="2"/>
                <w:sz w:val="20"/>
                <w:szCs w:val="20"/>
              </w:rPr>
            </w:pPr>
            <w:r>
              <w:rPr>
                <w:color w:val="000000"/>
              </w:rPr>
              <w:t>Str. Republicii, nr. 5, tel.: 0234-261220;fax:0372897995;</w:t>
            </w:r>
          </w:p>
          <w:p>
            <w:pPr>
              <w:pStyle w:val="Normal"/>
              <w:tabs>
                <w:tab w:val="clear" w:pos="708"/>
                <w:tab w:val="left" w:pos="5130" w:leader="none"/>
                <w:tab w:val="left" w:pos="9990" w:leader="none"/>
              </w:tabs>
              <w:spacing w:lineRule="auto" w:line="276"/>
              <w:ind w:right="47" w:hanging="0"/>
              <w:jc w:val="center"/>
              <w:rPr/>
            </w:pP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E-mail: </w:t>
            </w:r>
            <w:hyperlink r:id="rId3">
              <w:r>
                <w:rPr>
                  <w:rStyle w:val="LegturInternet"/>
                </w:rPr>
                <w:t>secretariat@primariabuhusi.ro,impozitesitaxe@primariabuhusi.ro</w:t>
              </w:r>
            </w:hyperlink>
          </w:p>
          <w:p>
            <w:pPr>
              <w:pStyle w:val="Normal"/>
              <w:tabs>
                <w:tab w:val="clear" w:pos="708"/>
                <w:tab w:val="left" w:pos="5130" w:leader="none"/>
                <w:tab w:val="left" w:pos="9990" w:leader="none"/>
              </w:tabs>
              <w:spacing w:lineRule="auto" w:line="276"/>
              <w:ind w:right="47" w:hanging="0"/>
              <w:jc w:val="center"/>
              <w:rPr>
                <w:rFonts w:eastAsia="Times New Roman"/>
                <w:color w:val="000000"/>
                <w:kern w:val="2"/>
              </w:rPr>
            </w:pPr>
            <w:r>
              <w:rPr>
                <w:color w:val="000000"/>
              </w:rPr>
              <w:t>CUI 4535953</w:t>
            </w:r>
          </w:p>
        </w:tc>
      </w:tr>
    </w:tbl>
    <w:p>
      <w:pPr>
        <w:pStyle w:val="Normal"/>
        <w:rPr>
          <w:rFonts w:ascii="Verdana" w:hAnsi="Verdana"/>
          <w:bCs/>
          <w:kern w:val="2"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t>SERVICIUL IMPOZITE ŞI TAXE</w:t>
      </w:r>
    </w:p>
    <w:p>
      <w:pPr>
        <w:pStyle w:val="Normal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t>Cod de identificare fiscală:4535953</w:t>
      </w:r>
    </w:p>
    <w:p>
      <w:pPr>
        <w:pStyle w:val="Normal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t>NR. 16558  DIN  05.06.2020</w:t>
      </w:r>
    </w:p>
    <w:p>
      <w:pPr>
        <w:pStyle w:val="Normal"/>
        <w:rPr>
          <w:rFonts w:ascii="Verdana" w:hAnsi="Verdana"/>
          <w:bCs/>
        </w:rPr>
      </w:pPr>
      <w:r>
        <w:rPr>
          <w:rFonts w:ascii="Verdana" w:hAnsi="Verdana"/>
          <w:bCs/>
        </w:rPr>
      </w:r>
    </w:p>
    <w:p>
      <w:pPr>
        <w:pStyle w:val="Normal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pStyle w:val="Normal"/>
        <w:rPr>
          <w:rFonts w:ascii="Verdana" w:hAnsi="Verdana" w:eastAsia="Times New Roman"/>
          <w:sz w:val="28"/>
          <w:szCs w:val="28"/>
        </w:rPr>
      </w:pPr>
      <w:r>
        <w:rPr>
          <w:rFonts w:eastAsia="Times New Roman" w:ascii="Verdana" w:hAnsi="Verdana"/>
          <w:sz w:val="28"/>
          <w:szCs w:val="28"/>
        </w:rPr>
      </w:r>
    </w:p>
    <w:p>
      <w:pPr>
        <w:pStyle w:val="Normal"/>
        <w:jc w:val="center"/>
        <w:rPr>
          <w:rFonts w:ascii="Verdana" w:hAnsi="Verdana" w:eastAsia="Courier New" w:cs="Courier New"/>
          <w:bCs/>
          <w:sz w:val="22"/>
          <w:szCs w:val="22"/>
        </w:rPr>
      </w:pPr>
      <w:r>
        <w:rPr>
          <w:rFonts w:eastAsia="Courier New" w:cs="Courier New" w:ascii="Verdana" w:hAnsi="Verdana"/>
          <w:bCs/>
          <w:sz w:val="22"/>
          <w:szCs w:val="22"/>
        </w:rPr>
        <w:t>PROCES-VERBAL</w:t>
      </w:r>
    </w:p>
    <w:p>
      <w:pPr>
        <w:pStyle w:val="Normal"/>
        <w:jc w:val="center"/>
        <w:rPr>
          <w:rFonts w:ascii="Verdana" w:hAnsi="Verdana" w:eastAsia="Courier New" w:cs="Courier New"/>
          <w:bCs/>
          <w:sz w:val="22"/>
          <w:szCs w:val="22"/>
        </w:rPr>
      </w:pPr>
      <w:r>
        <w:rPr>
          <w:rFonts w:eastAsia="Courier New" w:cs="Courier New" w:ascii="Verdana" w:hAnsi="Verdana"/>
          <w:bCs/>
          <w:sz w:val="22"/>
          <w:szCs w:val="22"/>
        </w:rPr>
        <w:t xml:space="preserve">    </w:t>
      </w:r>
      <w:r>
        <w:rPr>
          <w:rFonts w:eastAsia="Courier New" w:cs="Courier New" w:ascii="Verdana" w:hAnsi="Verdana"/>
          <w:bCs/>
          <w:sz w:val="22"/>
          <w:szCs w:val="22"/>
        </w:rPr>
        <w:t>privind îndeplinirea procedurii de comunicare prin publicitate</w:t>
      </w:r>
    </w:p>
    <w:p>
      <w:pPr>
        <w:pStyle w:val="Normal"/>
        <w:jc w:val="center"/>
        <w:rPr/>
      </w:pPr>
      <w:r>
        <w:rPr>
          <w:rFonts w:eastAsia="Courier New" w:cs="Courier New" w:ascii="Verdana" w:hAnsi="Verdana"/>
          <w:bCs/>
          <w:sz w:val="22"/>
          <w:szCs w:val="22"/>
        </w:rPr>
        <w:t xml:space="preserve">Nr.16558 </w:t>
      </w:r>
      <w:r>
        <w:rPr>
          <w:rFonts w:eastAsia="Courier New" w:cs="Courier New" w:ascii="Verdana" w:hAnsi="Verdana"/>
          <w:bCs/>
          <w:sz w:val="22"/>
          <w:szCs w:val="22"/>
        </w:rPr>
        <w:t>/05.06.2020</w:t>
      </w:r>
    </w:p>
    <w:p>
      <w:pPr>
        <w:pStyle w:val="Normal"/>
        <w:rPr>
          <w:rFonts w:ascii="Verdana" w:hAnsi="Verdana" w:eastAsia="Courier New" w:cs="Courier New"/>
          <w:sz w:val="22"/>
          <w:szCs w:val="22"/>
        </w:rPr>
      </w:pPr>
      <w:r>
        <w:rPr>
          <w:rFonts w:eastAsia="Courier New" w:cs="Courier New" w:ascii="Verdana" w:hAnsi="Verdana"/>
          <w:sz w:val="22"/>
          <w:szCs w:val="22"/>
        </w:rPr>
      </w:r>
    </w:p>
    <w:p>
      <w:pPr>
        <w:pStyle w:val="Normal"/>
        <w:rPr>
          <w:rFonts w:ascii="Verdana" w:hAnsi="Verdana" w:eastAsia="Courier New" w:cs="Courier New"/>
          <w:sz w:val="22"/>
          <w:szCs w:val="22"/>
        </w:rPr>
      </w:pPr>
      <w:r>
        <w:rPr>
          <w:rFonts w:eastAsia="Courier New" w:cs="Courier New" w:ascii="Verdana" w:hAnsi="Verdana"/>
          <w:sz w:val="22"/>
          <w:szCs w:val="22"/>
        </w:rPr>
      </w:r>
    </w:p>
    <w:p>
      <w:pPr>
        <w:pStyle w:val="Normal"/>
        <w:rPr>
          <w:rFonts w:ascii="Verdana" w:hAnsi="Verdana" w:eastAsia="Courier New" w:cs="Courier New"/>
          <w:sz w:val="22"/>
          <w:szCs w:val="22"/>
        </w:rPr>
      </w:pPr>
      <w:r>
        <w:rPr>
          <w:rFonts w:eastAsia="Courier New" w:cs="Courier New" w:ascii="Verdana" w:hAnsi="Verdana"/>
          <w:sz w:val="22"/>
          <w:szCs w:val="22"/>
        </w:rPr>
      </w:r>
    </w:p>
    <w:p>
      <w:pPr>
        <w:pStyle w:val="Normal"/>
        <w:rPr>
          <w:rFonts w:ascii="Verdana" w:hAnsi="Verdana" w:eastAsia="Courier New" w:cs="Courier New"/>
          <w:sz w:val="22"/>
          <w:szCs w:val="22"/>
        </w:rPr>
      </w:pPr>
      <w:r>
        <w:rPr>
          <w:rFonts w:eastAsia="Courier New" w:cs="Courier New" w:ascii="Verdana" w:hAnsi="Verdana"/>
          <w:sz w:val="22"/>
          <w:szCs w:val="22"/>
        </w:rPr>
      </w:r>
    </w:p>
    <w:p>
      <w:pPr>
        <w:pStyle w:val="Normal"/>
        <w:jc w:val="both"/>
        <w:rPr>
          <w:rFonts w:ascii="Verdana" w:hAnsi="Verdana" w:eastAsia="Courier New" w:cs="Courier New"/>
          <w:sz w:val="22"/>
          <w:szCs w:val="22"/>
        </w:rPr>
      </w:pPr>
      <w:r>
        <w:rPr>
          <w:rFonts w:eastAsia="Courier New" w:cs="Courier New" w:ascii="Verdana" w:hAnsi="Verdana"/>
          <w:sz w:val="22"/>
          <w:szCs w:val="22"/>
        </w:rPr>
        <w:t xml:space="preserve">    </w:t>
      </w:r>
      <w:r>
        <w:rPr>
          <w:rFonts w:eastAsia="Courier New" w:cs="Courier New" w:ascii="Verdana" w:hAnsi="Verdana"/>
          <w:sz w:val="22"/>
          <w:szCs w:val="22"/>
        </w:rPr>
        <w:t xml:space="preserve">Întrucât actele administrative fiscale nu au putut fi comunicate pentru 13 contribuabili Persoane Juridice prin una dintre modalităţile de comunicare prevăzute la </w:t>
      </w:r>
      <w:r>
        <w:rPr>
          <w:rFonts w:eastAsia="Courier New" w:cs="Courier New" w:ascii="Verdana" w:hAnsi="Verdana"/>
          <w:sz w:val="22"/>
          <w:szCs w:val="22"/>
          <w:u w:val="single"/>
        </w:rPr>
        <w:t>art. 47</w:t>
      </w:r>
      <w:r>
        <w:rPr>
          <w:rFonts w:eastAsia="Courier New" w:cs="Courier New" w:ascii="Verdana" w:hAnsi="Verdana"/>
          <w:sz w:val="22"/>
          <w:szCs w:val="22"/>
        </w:rPr>
        <w:t xml:space="preserve"> alin. (2) și  (3) din Legea nr. 207/2015 privind Codul de procedură fiscală, cu modificările şi completările ulterioare, subsemnata Mihaela Simion, referent in cadrul Primăriei orașului Buhuși, Serviciul Impozite si Taxe, am procedat, în conformitate cu dispoziţiile </w:t>
      </w:r>
      <w:r>
        <w:rPr>
          <w:rFonts w:eastAsia="Courier New" w:cs="Courier New" w:ascii="Verdana" w:hAnsi="Verdana"/>
          <w:sz w:val="22"/>
          <w:szCs w:val="22"/>
          <w:u w:val="single"/>
        </w:rPr>
        <w:t>art. 47</w:t>
      </w:r>
      <w:r>
        <w:rPr>
          <w:rFonts w:eastAsia="Courier New" w:cs="Courier New" w:ascii="Verdana" w:hAnsi="Verdana"/>
          <w:sz w:val="22"/>
          <w:szCs w:val="22"/>
        </w:rPr>
        <w:t xml:space="preserve"> alin. (4) din Legea nr. 207/2015, cu modificările şi completările ulterioare, la comunicarea actului administrativ fiscal prin publicitate.</w:t>
      </w:r>
    </w:p>
    <w:p>
      <w:pPr>
        <w:pStyle w:val="Normal"/>
        <w:jc w:val="both"/>
        <w:rPr/>
      </w:pPr>
      <w:r>
        <w:rPr>
          <w:rFonts w:eastAsia="Courier New" w:cs="Courier New" w:ascii="Verdana" w:hAnsi="Verdana"/>
          <w:sz w:val="22"/>
          <w:szCs w:val="22"/>
        </w:rPr>
        <w:t xml:space="preserve">    </w:t>
      </w:r>
      <w:r>
        <w:rPr>
          <w:rFonts w:eastAsia="Courier New" w:cs="Courier New" w:ascii="Verdana" w:hAnsi="Verdana"/>
          <w:sz w:val="22"/>
          <w:szCs w:val="22"/>
        </w:rPr>
        <w:t xml:space="preserve">În acest sens s-a afişat în data de 05.06.2020, concomitent la sediul Primăriei Orașului Buhuși şi pe pagina de Internet  </w:t>
      </w:r>
      <w:hyperlink r:id="rId4">
        <w:r>
          <w:rPr>
            <w:rStyle w:val="LegturInternet"/>
            <w:rFonts w:ascii="Verdana" w:hAnsi="Verdana"/>
          </w:rPr>
          <w:t>www.primariabuhusi.ro</w:t>
        </w:r>
      </w:hyperlink>
      <w:r>
        <w:rPr>
          <w:rFonts w:eastAsia="Courier New" w:cs="Courier New" w:ascii="Verdana" w:hAnsi="Verdana"/>
          <w:sz w:val="22"/>
          <w:szCs w:val="22"/>
        </w:rPr>
        <w:t>, anunţul nr. 16556/05.06.2020.</w:t>
      </w:r>
    </w:p>
    <w:p>
      <w:pPr>
        <w:pStyle w:val="Normal"/>
        <w:jc w:val="both"/>
        <w:rPr>
          <w:rFonts w:ascii="Verdana" w:hAnsi="Verdana" w:eastAsia="Courier New" w:cs="Courier New"/>
          <w:sz w:val="22"/>
          <w:szCs w:val="22"/>
        </w:rPr>
      </w:pPr>
      <w:r>
        <w:rPr>
          <w:rFonts w:eastAsia="Courier New" w:cs="Courier New" w:ascii="Verdana" w:hAnsi="Verdana"/>
          <w:sz w:val="22"/>
          <w:szCs w:val="22"/>
        </w:rPr>
      </w:r>
    </w:p>
    <w:p>
      <w:pPr>
        <w:pStyle w:val="Normal"/>
        <w:jc w:val="both"/>
        <w:rPr>
          <w:rFonts w:ascii="Verdana" w:hAnsi="Verdana" w:eastAsia="Courier New" w:cs="Courier New"/>
          <w:sz w:val="22"/>
          <w:szCs w:val="22"/>
        </w:rPr>
      </w:pPr>
      <w:r>
        <w:rPr>
          <w:rFonts w:eastAsia="Courier New" w:cs="Courier New" w:ascii="Verdana" w:hAnsi="Verdana"/>
          <w:sz w:val="22"/>
          <w:szCs w:val="22"/>
        </w:rPr>
      </w:r>
    </w:p>
    <w:p>
      <w:pPr>
        <w:pStyle w:val="Normal"/>
        <w:jc w:val="both"/>
        <w:rPr>
          <w:rFonts w:ascii="Verdana" w:hAnsi="Verdana" w:eastAsia="Courier New" w:cs="Courier New"/>
          <w:sz w:val="22"/>
          <w:szCs w:val="22"/>
        </w:rPr>
      </w:pPr>
      <w:r>
        <w:rPr>
          <w:rFonts w:eastAsia="Courier New" w:cs="Courier New" w:ascii="Verdana" w:hAnsi="Verdana"/>
          <w:sz w:val="22"/>
          <w:szCs w:val="22"/>
        </w:rPr>
      </w:r>
    </w:p>
    <w:p>
      <w:pPr>
        <w:pStyle w:val="Normal"/>
        <w:jc w:val="both"/>
        <w:rPr>
          <w:rFonts w:ascii="Verdana" w:hAnsi="Verdana" w:eastAsia="Courier New" w:cs="Courier New"/>
          <w:bCs/>
          <w:sz w:val="22"/>
          <w:szCs w:val="22"/>
        </w:rPr>
      </w:pPr>
      <w:r>
        <w:rPr>
          <w:rFonts w:eastAsia="Courier New" w:cs="Courier New" w:ascii="Verdana" w:hAnsi="Verdana"/>
          <w:sz w:val="22"/>
          <w:szCs w:val="22"/>
        </w:rPr>
        <w:t xml:space="preserve">       </w:t>
      </w:r>
      <w:r>
        <w:rPr>
          <w:rFonts w:eastAsia="Courier New" w:cs="Courier New" w:ascii="Verdana" w:hAnsi="Verdana"/>
          <w:bCs/>
          <w:sz w:val="22"/>
          <w:szCs w:val="22"/>
        </w:rPr>
        <w:t xml:space="preserve"> </w:t>
      </w:r>
      <w:r>
        <w:rPr>
          <w:rFonts w:eastAsia="Courier New" w:cs="Courier New" w:ascii="Verdana" w:hAnsi="Verdana"/>
          <w:bCs/>
          <w:sz w:val="22"/>
          <w:szCs w:val="22"/>
        </w:rPr>
        <w:t>Şef Serviciu Impozite Şi Taxe,</w:t>
        <w:tab/>
        <w:tab/>
        <w:tab/>
        <w:t xml:space="preserve">                     Referent,</w:t>
      </w:r>
    </w:p>
    <w:p>
      <w:pPr>
        <w:pStyle w:val="Normal"/>
        <w:jc w:val="both"/>
        <w:rPr>
          <w:rFonts w:ascii="Verdana" w:hAnsi="Verdana" w:eastAsia="Courier New" w:cs="Courier New"/>
          <w:bCs/>
          <w:sz w:val="22"/>
          <w:szCs w:val="22"/>
        </w:rPr>
      </w:pPr>
      <w:r>
        <w:rPr>
          <w:rFonts w:eastAsia="Courier New" w:cs="Courier New" w:ascii="Verdana" w:hAnsi="Verdana"/>
          <w:bCs/>
          <w:sz w:val="22"/>
          <w:szCs w:val="22"/>
        </w:rPr>
        <w:t xml:space="preserve">              </w:t>
      </w:r>
      <w:r>
        <w:rPr>
          <w:rFonts w:eastAsia="Courier New" w:cs="Courier New" w:ascii="Verdana" w:hAnsi="Verdana"/>
          <w:bCs/>
          <w:sz w:val="22"/>
          <w:szCs w:val="22"/>
        </w:rPr>
        <w:t>Elena Alexandra Ursu                                               Mihaela Simion</w:t>
      </w:r>
    </w:p>
    <w:p>
      <w:pPr>
        <w:pStyle w:val="Normal"/>
        <w:jc w:val="both"/>
        <w:rPr>
          <w:rFonts w:ascii="Verdana" w:hAnsi="Verdana" w:eastAsia="Courier New" w:cs="Courier New"/>
          <w:sz w:val="22"/>
          <w:szCs w:val="22"/>
        </w:rPr>
      </w:pPr>
      <w:r>
        <w:rPr>
          <w:rFonts w:eastAsia="Courier New" w:cs="Courier New" w:ascii="Verdana" w:hAnsi="Verdana"/>
          <w:sz w:val="22"/>
          <w:szCs w:val="22"/>
        </w:rPr>
      </w:r>
    </w:p>
    <w:p>
      <w:pPr>
        <w:pStyle w:val="Normal"/>
        <w:jc w:val="both"/>
        <w:rPr>
          <w:rFonts w:ascii="Verdana" w:hAnsi="Verdana" w:eastAsia="Courier New" w:cs="Courier New"/>
          <w:sz w:val="22"/>
          <w:szCs w:val="22"/>
        </w:rPr>
      </w:pPr>
      <w:r>
        <w:rPr>
          <w:rFonts w:eastAsia="Courier New" w:cs="Courier New" w:ascii="Verdana" w:hAnsi="Verdana"/>
          <w:sz w:val="22"/>
          <w:szCs w:val="22"/>
        </w:rPr>
        <w:t xml:space="preserve">  </w:t>
      </w:r>
    </w:p>
    <w:p>
      <w:pPr>
        <w:pStyle w:val="Normal"/>
        <w:jc w:val="both"/>
        <w:rPr>
          <w:rFonts w:ascii="Verdana" w:hAnsi="Verdana" w:eastAsia="Courier New" w:cs="Courier New"/>
          <w:sz w:val="22"/>
          <w:szCs w:val="22"/>
        </w:rPr>
      </w:pPr>
      <w:r>
        <w:rPr>
          <w:rFonts w:eastAsia="Courier New" w:cs="Courier New" w:ascii="Verdana" w:hAnsi="Verdana"/>
          <w:sz w:val="22"/>
          <w:szCs w:val="22"/>
        </w:rPr>
      </w:r>
    </w:p>
    <w:p>
      <w:pPr>
        <w:pStyle w:val="Normal"/>
        <w:jc w:val="both"/>
        <w:rPr>
          <w:rFonts w:ascii="Verdana" w:hAnsi="Verdana" w:eastAsia="Courier New" w:cs="Courier New"/>
          <w:sz w:val="22"/>
          <w:szCs w:val="22"/>
        </w:rPr>
      </w:pPr>
      <w:r>
        <w:rPr>
          <w:rFonts w:eastAsia="Courier New" w:cs="Courier New" w:ascii="Verdana" w:hAnsi="Verdana"/>
          <w:sz w:val="22"/>
          <w:szCs w:val="22"/>
        </w:rPr>
        <w:t>Anunţul a fost retras în data de _____________</w:t>
      </w:r>
    </w:p>
    <w:p>
      <w:pPr>
        <w:pStyle w:val="Normal"/>
        <w:jc w:val="both"/>
        <w:rPr>
          <w:rFonts w:ascii="Verdana" w:hAnsi="Verdana" w:eastAsia="Courier New" w:cs="Courier New"/>
          <w:sz w:val="22"/>
          <w:szCs w:val="22"/>
        </w:rPr>
      </w:pPr>
      <w:r>
        <w:rPr>
          <w:rFonts w:eastAsia="Courier New" w:cs="Courier New" w:ascii="Verdana" w:hAnsi="Verdana"/>
          <w:sz w:val="22"/>
          <w:szCs w:val="22"/>
        </w:rPr>
      </w:r>
    </w:p>
    <w:p>
      <w:pPr>
        <w:pStyle w:val="Normal"/>
        <w:jc w:val="both"/>
        <w:rPr>
          <w:rFonts w:ascii="Verdana" w:hAnsi="Verdana" w:eastAsia="Courier New" w:cs="Courier New"/>
          <w:sz w:val="22"/>
          <w:szCs w:val="22"/>
        </w:rPr>
      </w:pPr>
      <w:r>
        <w:rPr>
          <w:rFonts w:eastAsia="Courier New" w:cs="Courier New" w:ascii="Verdana" w:hAnsi="Verdana"/>
          <w:sz w:val="22"/>
          <w:szCs w:val="22"/>
        </w:rPr>
        <w:t xml:space="preserve">       </w:t>
      </w:r>
    </w:p>
    <w:p>
      <w:pPr>
        <w:pStyle w:val="Normal"/>
        <w:jc w:val="both"/>
        <w:rPr>
          <w:rFonts w:ascii="Verdana" w:hAnsi="Verdana" w:eastAsia="Times New Roman"/>
          <w:sz w:val="28"/>
          <w:szCs w:val="28"/>
        </w:rPr>
      </w:pPr>
      <w:r>
        <w:rPr>
          <w:rFonts w:eastAsia="Times New Roman" w:ascii="Verdana" w:hAnsi="Verdana"/>
          <w:sz w:val="28"/>
          <w:szCs w:val="28"/>
        </w:rPr>
      </w:r>
    </w:p>
    <w:p>
      <w:pPr>
        <w:pStyle w:val="Normal"/>
        <w:jc w:val="both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Normal"/>
        <w:jc w:val="both"/>
        <w:rPr>
          <w:rFonts w:ascii="Verdana" w:hAnsi="Verdana" w:eastAsia="Courier New" w:cs="Courier New"/>
          <w:bCs/>
          <w:sz w:val="22"/>
          <w:szCs w:val="22"/>
        </w:rPr>
      </w:pPr>
      <w:r>
        <w:rPr>
          <w:rFonts w:ascii="Verdana" w:hAnsi="Verdana"/>
        </w:rPr>
        <w:t xml:space="preserve">    </w:t>
      </w:r>
      <w:r>
        <w:rPr>
          <w:rFonts w:ascii="Verdana" w:hAnsi="Verdana"/>
          <w:b/>
          <w:bCs/>
        </w:rPr>
        <w:t xml:space="preserve"> </w:t>
      </w:r>
      <w:r>
        <w:rPr>
          <w:rFonts w:eastAsia="Courier New" w:cs="Courier New" w:ascii="Verdana" w:hAnsi="Verdana"/>
          <w:bCs/>
          <w:sz w:val="22"/>
          <w:szCs w:val="22"/>
        </w:rPr>
        <w:t>Şef Serviciu Impozite Şi Taxe,</w:t>
        <w:tab/>
        <w:tab/>
        <w:tab/>
        <w:t xml:space="preserve">                     Referent,</w:t>
      </w:r>
    </w:p>
    <w:p>
      <w:pPr>
        <w:pStyle w:val="Normal"/>
        <w:jc w:val="both"/>
        <w:rPr>
          <w:rFonts w:ascii="Verdana" w:hAnsi="Verdana"/>
          <w:b/>
          <w:b/>
          <w:bCs/>
        </w:rPr>
      </w:pPr>
      <w:r>
        <w:rPr>
          <w:rFonts w:eastAsia="Courier New" w:cs="Courier New" w:ascii="Verdana" w:hAnsi="Verdana"/>
          <w:bCs/>
          <w:sz w:val="22"/>
          <w:szCs w:val="22"/>
        </w:rPr>
        <w:t xml:space="preserve">              </w:t>
      </w:r>
      <w:r>
        <w:rPr>
          <w:rFonts w:eastAsia="Courier New" w:cs="Courier New" w:ascii="Verdana" w:hAnsi="Verdana"/>
          <w:bCs/>
          <w:sz w:val="22"/>
          <w:szCs w:val="22"/>
        </w:rPr>
        <w:t>Elena Alexandra Ursu                                               Mihaela Simion</w:t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720" w:right="720" w:header="0" w:top="568" w:footer="0" w:bottom="7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Verdana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false"/>
  <w:compat/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ro-RO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c3427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Andale Sans UI" w:cs="Times New Roman"/>
      <w:color w:val="auto"/>
      <w:kern w:val="2"/>
      <w:sz w:val="24"/>
      <w:szCs w:val="24"/>
      <w:lang w:eastAsia="ro-RO" w:val="ro-RO" w:bidi="ar-SA"/>
    </w:rPr>
  </w:style>
  <w:style w:type="paragraph" w:styleId="Titlu1">
    <w:name w:val="Heading 1"/>
    <w:basedOn w:val="Normal"/>
    <w:next w:val="Normal"/>
    <w:link w:val="Heading1Char"/>
    <w:qFormat/>
    <w:rsid w:val="005c3427"/>
    <w:pPr>
      <w:keepNext w:val="true"/>
      <w:tabs>
        <w:tab w:val="clear" w:pos="708"/>
        <w:tab w:val="left" w:pos="432" w:leader="none"/>
      </w:tabs>
      <w:ind w:left="432" w:hanging="432"/>
      <w:jc w:val="center"/>
      <w:outlineLvl w:val="0"/>
    </w:pPr>
    <w:rPr>
      <w:b/>
      <w:sz w:val="32"/>
      <w:szCs w:val="20"/>
    </w:rPr>
  </w:style>
  <w:style w:type="paragraph" w:styleId="Titlu2">
    <w:name w:val="Heading 2"/>
    <w:basedOn w:val="Normal"/>
    <w:next w:val="Normal"/>
    <w:link w:val="Heading2Char"/>
    <w:qFormat/>
    <w:rsid w:val="005c3427"/>
    <w:pPr>
      <w:keepNext w:val="true"/>
      <w:tabs>
        <w:tab w:val="clear" w:pos="708"/>
        <w:tab w:val="left" w:pos="576" w:leader="none"/>
      </w:tabs>
      <w:ind w:left="576" w:hanging="576"/>
      <w:jc w:val="center"/>
      <w:outlineLvl w:val="1"/>
    </w:pPr>
    <w:rPr>
      <w:b/>
      <w:sz w:val="28"/>
      <w:szCs w:val="20"/>
    </w:rPr>
  </w:style>
  <w:style w:type="paragraph" w:styleId="Titlu5">
    <w:name w:val="Heading 5"/>
    <w:basedOn w:val="Normal"/>
    <w:next w:val="Normal"/>
    <w:link w:val="Heading5Char"/>
    <w:uiPriority w:val="9"/>
    <w:semiHidden/>
    <w:unhideWhenUsed/>
    <w:qFormat/>
    <w:rsid w:val="00d97cd8"/>
    <w:pPr>
      <w:keepNext w:val="true"/>
      <w:keepLines/>
      <w:spacing w:before="200" w:after="0"/>
      <w:outlineLvl w:val="4"/>
    </w:pPr>
    <w:rPr>
      <w:rFonts w:ascii="Cambria" w:hAnsi="Cambria" w:eastAsia="" w:cs="" w:asciiTheme="majorHAnsi" w:cstheme="majorBidi" w:eastAsiaTheme="majorEastAsia" w:hAnsiTheme="majorHAnsi"/>
      <w:color w:val="243F60" w:themeColor="accent1" w:themeShade="7f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link w:val="Heading1"/>
    <w:qFormat/>
    <w:rsid w:val="005c3427"/>
    <w:rPr>
      <w:rFonts w:ascii="Times New Roman" w:hAnsi="Times New Roman" w:eastAsia="Andale Sans UI" w:cs="Times New Roman"/>
      <w:b/>
      <w:kern w:val="2"/>
      <w:sz w:val="32"/>
      <w:szCs w:val="20"/>
      <w:lang w:eastAsia="ro-RO"/>
    </w:rPr>
  </w:style>
  <w:style w:type="character" w:styleId="Heading2Char" w:customStyle="1">
    <w:name w:val="Heading 2 Char"/>
    <w:basedOn w:val="DefaultParagraphFont"/>
    <w:link w:val="Heading2"/>
    <w:qFormat/>
    <w:rsid w:val="005c3427"/>
    <w:rPr>
      <w:rFonts w:ascii="Times New Roman" w:hAnsi="Times New Roman" w:eastAsia="Andale Sans UI" w:cs="Times New Roman"/>
      <w:b/>
      <w:kern w:val="2"/>
      <w:sz w:val="28"/>
      <w:szCs w:val="20"/>
      <w:lang w:eastAsia="ro-RO"/>
    </w:rPr>
  </w:style>
  <w:style w:type="character" w:styleId="Heading5Char" w:customStyle="1">
    <w:name w:val="Heading 5 Char"/>
    <w:basedOn w:val="DefaultParagraphFont"/>
    <w:link w:val="Heading5"/>
    <w:uiPriority w:val="9"/>
    <w:semiHidden/>
    <w:qFormat/>
    <w:rsid w:val="00d97cd8"/>
    <w:rPr>
      <w:rFonts w:ascii="Cambria" w:hAnsi="Cambria" w:eastAsia="" w:cs="" w:asciiTheme="majorHAnsi" w:cstheme="majorBidi" w:eastAsiaTheme="majorEastAsia" w:hAnsiTheme="majorHAnsi"/>
      <w:color w:val="243F60" w:themeColor="accent1" w:themeShade="7f"/>
      <w:kern w:val="2"/>
      <w:sz w:val="24"/>
      <w:szCs w:val="24"/>
      <w:lang w:eastAsia="ro-RO"/>
    </w:rPr>
  </w:style>
  <w:style w:type="character" w:styleId="LegturInternet">
    <w:name w:val="Legătură Internet"/>
    <w:basedOn w:val="DefaultParagraphFont"/>
    <w:uiPriority w:val="99"/>
    <w:unhideWhenUsed/>
    <w:rsid w:val="00d97cd8"/>
    <w:rPr>
      <w:color w:val="0000FF" w:themeColor="hyperlink"/>
      <w:u w:val="single"/>
    </w:rPr>
  </w:style>
  <w:style w:type="paragraph" w:styleId="Stiltitlu">
    <w:name w:val="Stil titlu"/>
    <w:basedOn w:val="Normal"/>
    <w:next w:val="Corp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Corptext"/>
    <w:pPr/>
    <w:rPr>
      <w:rFonts w:cs="Arial"/>
    </w:rPr>
  </w:style>
  <w:style w:type="paragraph" w:styleId="Legend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221be3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secretariat@primariabuhusi.ro,impozitesitaxe@primariabuhusi.ro" TargetMode="External"/><Relationship Id="rId3" Type="http://schemas.openxmlformats.org/officeDocument/2006/relationships/hyperlink" Target="mailto:secretariat@primariabuhusi.ro,impozitesitaxe@primariabuhusi.ro" TargetMode="External"/><Relationship Id="rId4" Type="http://schemas.openxmlformats.org/officeDocument/2006/relationships/hyperlink" Target="http://www.primariabuhusi.ro/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88ADB2-2C9C-4F52-A377-30F112AD9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Application>LibreOffice/6.3.1.2$Windows_X86_64 LibreOffice_project/b79626edf0065ac373bd1df5c28bd630b4424273</Application>
  <Pages>2</Pages>
  <Words>462</Words>
  <Characters>3071</Characters>
  <CharactersWithSpaces>3911</CharactersWithSpaces>
  <Paragraphs>98</Paragraphs>
  <Company>Grizli777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2020-06-02T12:50:00Z</dcterms:created>
  <dc:creator>STEF</dc:creator>
  <dc:description/>
  <dc:language>ro-RO</dc:language>
  <cp:lastModifiedBy/>
  <cp:lastPrinted>2019-11-22T07:24:00Z</cp:lastPrinted>
  <dcterms:modified xsi:type="dcterms:W3CDTF">2020-06-05T12:00:49Z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Grizli777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