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png" ContentType="image/png"/>
  <Override PartName="/word/media/image2.jpeg" ContentType="image/jpeg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jc w:val="right"/>
        <w:rPr>
          <w:rFonts w:ascii="Verdana" w:hAnsi="Verdana" w:eastAsia="Arial Unicode MS"/>
          <w:b/>
          <w:b/>
          <w:sz w:val="20"/>
          <w:szCs w:val="20"/>
        </w:rPr>
      </w:pPr>
      <w:r>
        <w:rPr>
          <w:rFonts w:eastAsia="Arial Unicode MS" w:ascii="Verdana" w:hAnsi="Verdana"/>
          <w:b/>
          <w:sz w:val="20"/>
          <w:szCs w:val="20"/>
        </w:rPr>
        <w:t>MODEL 2016 ITL 029</w:t>
      </w:r>
    </w:p>
    <w:p>
      <w:pPr>
        <w:pStyle w:val="Corptext3"/>
        <w:numPr>
          <w:ilvl w:val="0"/>
          <w:numId w:val="1"/>
        </w:numPr>
        <w:rPr/>
      </w:pPr>
      <w:r>
        <w:rPr>
          <w:sz w:val="12"/>
          <w:szCs w:val="12"/>
          <w:lang w:val="ro-RO"/>
        </w:rPr>
        <w:drawing>
          <wp:anchor behindDoc="0" distT="0" distB="0" distL="0" distR="0" simplePos="0" locked="0" layoutInCell="1" allowOverlap="1" relativeHeight="2">
            <wp:simplePos x="0" y="0"/>
            <wp:positionH relativeFrom="column">
              <wp:posOffset>5334635</wp:posOffset>
            </wp:positionH>
            <wp:positionV relativeFrom="paragraph">
              <wp:posOffset>67945</wp:posOffset>
            </wp:positionV>
            <wp:extent cx="608330" cy="886460"/>
            <wp:effectExtent l="0" t="0" r="0" b="0"/>
            <wp:wrapNone/>
            <wp:docPr id="1" name="Imagine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ine1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rcRect l="-1872" t="-1296" r="-1872" b="-129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8330" cy="8864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sz w:val="12"/>
          <w:szCs w:val="12"/>
          <w:lang w:val="ro-RO"/>
        </w:rPr>
        <w:t xml:space="preserve">                                                  </w:t>
      </w:r>
    </w:p>
    <w:p>
      <w:pPr>
        <w:pStyle w:val="Corptext3"/>
        <w:numPr>
          <w:ilvl w:val="0"/>
          <w:numId w:val="1"/>
        </w:numPr>
        <w:rPr>
          <w:b/>
          <w:b/>
          <w:color w:val="000000"/>
          <w:lang w:val="ro-RO"/>
        </w:rPr>
      </w:pPr>
      <w:r>
        <w:rPr>
          <w:b/>
          <w:color w:val="000000"/>
          <w:lang w:val="ro-RO"/>
        </w:rPr>
        <w:drawing>
          <wp:anchor behindDoc="0" distT="0" distB="0" distL="0" distR="0" simplePos="0" locked="0" layoutInCell="1" allowOverlap="1" relativeHeight="3">
            <wp:simplePos x="0" y="0"/>
            <wp:positionH relativeFrom="column">
              <wp:posOffset>-3175</wp:posOffset>
            </wp:positionH>
            <wp:positionV relativeFrom="paragraph">
              <wp:posOffset>51435</wp:posOffset>
            </wp:positionV>
            <wp:extent cx="572135" cy="886460"/>
            <wp:effectExtent l="0" t="0" r="0" b="0"/>
            <wp:wrapNone/>
            <wp:docPr id="2" name="Imagine2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ine2" descr=""/>
                    <pic:cNvPicPr>
                      <a:picLocks noChangeAspect="1" noChangeArrowheads="1"/>
                    </pic:cNvPicPr>
                  </pic:nvPicPr>
                  <pic:blipFill>
                    <a:blip r:embed="rId3"/>
                    <a:srcRect l="-2150" t="-1403" r="-2150" b="-140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135" cy="8864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Corptext3"/>
        <w:numPr>
          <w:ilvl w:val="0"/>
          <w:numId w:val="1"/>
        </w:numPr>
        <w:rPr>
          <w:b/>
          <w:b/>
          <w:color w:val="000000"/>
          <w:lang w:val="ro-RO"/>
        </w:rPr>
      </w:pPr>
      <w:r>
        <w:rPr>
          <w:b/>
          <w:color w:val="000000"/>
          <w:lang w:val="ro-RO"/>
        </w:rPr>
      </w:r>
      <w:bookmarkStart w:id="0" w:name="__DdeLink__37360_3147088432"/>
      <w:bookmarkStart w:id="1" w:name="__DdeLink__37360_3147088432"/>
      <w:bookmarkEnd w:id="1"/>
    </w:p>
    <w:p>
      <w:pPr>
        <w:pStyle w:val="Corptext3"/>
        <w:numPr>
          <w:ilvl w:val="0"/>
          <w:numId w:val="1"/>
        </w:numPr>
        <w:rPr>
          <w:b/>
          <w:b/>
          <w:color w:val="000000"/>
          <w:lang w:val="ro-RO"/>
        </w:rPr>
      </w:pPr>
      <w:r>
        <w:rPr>
          <w:b/>
          <w:color w:val="000000"/>
          <w:lang w:val="ro-RO"/>
        </w:rPr>
      </w:r>
    </w:p>
    <w:p>
      <w:pPr>
        <w:pStyle w:val="Normal"/>
        <w:numPr>
          <w:ilvl w:val="0"/>
          <w:numId w:val="1"/>
        </w:numPr>
        <w:jc w:val="center"/>
        <w:rPr>
          <w:b/>
          <w:b/>
          <w:sz w:val="12"/>
          <w:szCs w:val="12"/>
          <w:lang w:val="ro-RO"/>
        </w:rPr>
      </w:pPr>
      <w:r>
        <w:rPr>
          <w:b/>
          <w:sz w:val="12"/>
          <w:szCs w:val="12"/>
          <w:lang w:val="ro-RO"/>
        </w:rPr>
      </w:r>
    </w:p>
    <w:p>
      <w:pPr>
        <w:pStyle w:val="Normal"/>
        <w:numPr>
          <w:ilvl w:val="0"/>
          <w:numId w:val="1"/>
        </w:numPr>
        <w:jc w:val="center"/>
        <w:rPr>
          <w:b/>
          <w:b/>
          <w:sz w:val="12"/>
          <w:szCs w:val="12"/>
          <w:lang w:val="ro-RO"/>
        </w:rPr>
      </w:pPr>
      <w:r>
        <w:rPr>
          <w:b/>
          <w:sz w:val="12"/>
          <w:szCs w:val="12"/>
          <w:lang w:val="ro-RO"/>
        </w:rPr>
      </w:r>
    </w:p>
    <w:p>
      <w:pPr>
        <w:pStyle w:val="Normal"/>
        <w:numPr>
          <w:ilvl w:val="0"/>
          <w:numId w:val="1"/>
        </w:numPr>
        <w:jc w:val="center"/>
        <w:rPr>
          <w:b/>
          <w:b/>
          <w:sz w:val="12"/>
          <w:szCs w:val="12"/>
          <w:lang w:val="ro-RO"/>
        </w:rPr>
      </w:pPr>
      <w:r>
        <w:rPr>
          <w:b/>
          <w:sz w:val="12"/>
          <w:szCs w:val="12"/>
          <w:lang w:val="ro-RO"/>
        </w:rPr>
      </w:r>
    </w:p>
    <w:p>
      <w:pPr>
        <w:pStyle w:val="Normal"/>
        <w:numPr>
          <w:ilvl w:val="0"/>
          <w:numId w:val="1"/>
        </w:numPr>
        <w:jc w:val="center"/>
        <w:rPr>
          <w:b/>
          <w:b/>
          <w:sz w:val="12"/>
          <w:szCs w:val="12"/>
          <w:lang w:val="ro-RO"/>
        </w:rPr>
      </w:pPr>
      <w:r>
        <w:rPr>
          <w:b/>
          <w:sz w:val="12"/>
          <w:szCs w:val="12"/>
          <w:lang w:val="ro-RO"/>
        </w:rPr>
      </w:r>
    </w:p>
    <w:p>
      <w:pPr>
        <w:pStyle w:val="Normal"/>
        <w:numPr>
          <w:ilvl w:val="0"/>
          <w:numId w:val="1"/>
        </w:numPr>
        <w:jc w:val="center"/>
        <w:rPr>
          <w:sz w:val="12"/>
          <w:szCs w:val="12"/>
          <w:lang w:val="ro-RO"/>
        </w:rPr>
      </w:pPr>
      <w:r>
        <w:rPr>
          <w:sz w:val="12"/>
          <w:szCs w:val="12"/>
          <w:lang w:val="ro-RO"/>
        </w:rPr>
      </w:r>
    </w:p>
    <w:tbl>
      <w:tblPr>
        <w:tblW w:w="5000" w:type="pct"/>
        <w:jc w:val="left"/>
        <w:tblInd w:w="108" w:type="dxa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360"/>
      </w:tblGrid>
      <w:tr>
        <w:trPr>
          <w:trHeight w:val="216" w:hRule="exact"/>
        </w:trPr>
        <w:tc>
          <w:tcPr>
            <w:tcW w:w="9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0033CC" w:val="clear"/>
            <w:vAlign w:val="center"/>
          </w:tcPr>
          <w:p>
            <w:pPr>
              <w:pStyle w:val="Normal"/>
              <w:numPr>
                <w:ilvl w:val="0"/>
                <w:numId w:val="1"/>
              </w:numPr>
              <w:snapToGrid w:val="false"/>
              <w:spacing w:before="0" w:after="0"/>
              <w:ind w:left="0" w:right="-82" w:hanging="0"/>
              <w:jc w:val="center"/>
              <w:rPr>
                <w:rFonts w:ascii="Calibri" w:hAnsi="Calibri" w:cs="Calibri"/>
                <w:sz w:val="12"/>
                <w:szCs w:val="12"/>
              </w:rPr>
            </w:pPr>
            <w:r>
              <w:rPr>
                <w:rFonts w:cs="Calibri" w:ascii="Calibri" w:hAnsi="Calibri"/>
                <w:sz w:val="12"/>
                <w:szCs w:val="12"/>
              </w:rPr>
            </w:r>
          </w:p>
        </w:tc>
      </w:tr>
      <w:tr>
        <w:trPr>
          <w:trHeight w:val="216" w:hRule="exact"/>
        </w:trPr>
        <w:tc>
          <w:tcPr>
            <w:tcW w:w="9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00" w:val="clear"/>
            <w:vAlign w:val="center"/>
          </w:tcPr>
          <w:p>
            <w:pPr>
              <w:pStyle w:val="Normal"/>
              <w:numPr>
                <w:ilvl w:val="0"/>
                <w:numId w:val="1"/>
              </w:numPr>
              <w:spacing w:before="0" w:after="0"/>
              <w:ind w:left="0" w:right="-82" w:hanging="0"/>
              <w:jc w:val="center"/>
              <w:rPr/>
            </w:pPr>
            <w:r>
              <w:rPr>
                <w:b/>
                <w:bCs/>
                <w:color w:val="000000"/>
                <w:sz w:val="12"/>
                <w:szCs w:val="12"/>
                <w:highlight w:val="yellow"/>
              </w:rPr>
              <w:t xml:space="preserve">Str. Republicii, nr. 5, orașul Buhuși, județul Bacău, tel.: 0234-261220; fax:0372897995; E-mail: </w:t>
            </w:r>
            <w:r>
              <w:rPr>
                <w:rFonts w:eastAsia="Andale Sans UI" w:cs="Times New Roman"/>
                <w:b/>
                <w:bCs/>
                <w:color w:val="000000"/>
                <w:kern w:val="2"/>
                <w:sz w:val="12"/>
                <w:szCs w:val="12"/>
                <w:highlight w:val="yellow"/>
                <w:lang w:val="ro-RO" w:eastAsia="ro-RO" w:bidi="ar-SA"/>
              </w:rPr>
              <w:t>impozitesitaxe@primariabuhusi.ro</w:t>
            </w:r>
          </w:p>
        </w:tc>
      </w:tr>
      <w:tr>
        <w:trPr>
          <w:trHeight w:val="216" w:hRule="exact"/>
        </w:trPr>
        <w:tc>
          <w:tcPr>
            <w:tcW w:w="9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0000" w:val="clear"/>
            <w:vAlign w:val="center"/>
          </w:tcPr>
          <w:p>
            <w:pPr>
              <w:pStyle w:val="Normal"/>
              <w:numPr>
                <w:ilvl w:val="0"/>
                <w:numId w:val="1"/>
              </w:numPr>
              <w:snapToGrid w:val="false"/>
              <w:spacing w:before="0" w:after="0"/>
              <w:ind w:left="0" w:right="-82" w:hanging="0"/>
              <w:jc w:val="center"/>
              <w:rPr>
                <w:rFonts w:ascii="Calibri" w:hAnsi="Calibri" w:cs="Calibri"/>
                <w:sz w:val="12"/>
                <w:szCs w:val="12"/>
              </w:rPr>
            </w:pPr>
            <w:r>
              <w:rPr>
                <w:rFonts w:cs="Calibri" w:ascii="Calibri" w:hAnsi="Calibri"/>
                <w:sz w:val="12"/>
                <w:szCs w:val="12"/>
              </w:rPr>
            </w:r>
          </w:p>
        </w:tc>
      </w:tr>
    </w:tbl>
    <w:p>
      <w:pPr>
        <w:pStyle w:val="Normal"/>
        <w:numPr>
          <w:ilvl w:val="0"/>
          <w:numId w:val="1"/>
        </w:numPr>
        <w:spacing w:before="0" w:after="0"/>
        <w:ind w:left="0" w:right="-82" w:hanging="0"/>
        <w:jc w:val="both"/>
        <w:rPr/>
      </w:pPr>
      <w:bookmarkStart w:id="2" w:name="__DdeLink__37360_31470884321"/>
      <w:bookmarkEnd w:id="2"/>
      <w:r>
        <w:rPr>
          <w:rFonts w:ascii="Verdana" w:hAnsi="Verdana"/>
          <w:b/>
          <w:bCs/>
          <w:sz w:val="16"/>
          <w:szCs w:val="16"/>
        </w:rPr>
        <w:t>SERVICIUL IMPOZITE SI TAXE</w:t>
      </w:r>
    </w:p>
    <w:p>
      <w:pPr>
        <w:pStyle w:val="Normal"/>
        <w:numPr>
          <w:ilvl w:val="0"/>
          <w:numId w:val="1"/>
        </w:numPr>
        <w:rPr/>
      </w:pPr>
      <w:r>
        <w:rPr>
          <w:rFonts w:ascii="Verdana" w:hAnsi="Verdana"/>
          <w:b/>
          <w:bCs/>
          <w:sz w:val="16"/>
          <w:szCs w:val="16"/>
        </w:rPr>
        <w:t>Cod de identificare fiscală:4535953</w:t>
      </w:r>
    </w:p>
    <w:p>
      <w:pPr>
        <w:pStyle w:val="Normal"/>
        <w:numPr>
          <w:ilvl w:val="0"/>
          <w:numId w:val="1"/>
        </w:numPr>
        <w:rPr/>
      </w:pPr>
      <w:r>
        <w:rPr>
          <w:rFonts w:eastAsia="Arial Unicode MS" w:ascii="Verdana" w:hAnsi="Verdana"/>
          <w:b/>
          <w:bCs/>
          <w:sz w:val="16"/>
          <w:szCs w:val="16"/>
        </w:rPr>
        <w:t xml:space="preserve">NR. </w:t>
      </w:r>
      <w:r>
        <w:rPr>
          <w:rFonts w:eastAsia="Andale Sans UI" w:cs="Times New Roman" w:ascii="Verdana" w:hAnsi="Verdana"/>
          <w:b/>
          <w:bCs/>
          <w:color w:val="auto"/>
          <w:kern w:val="2"/>
          <w:sz w:val="16"/>
          <w:szCs w:val="16"/>
          <w:lang w:val="ro-RO" w:eastAsia="ro-RO" w:bidi="ar-SA"/>
        </w:rPr>
        <w:t xml:space="preserve">38939 </w:t>
      </w:r>
      <w:r>
        <w:rPr>
          <w:rFonts w:eastAsia="Arial Unicode MS" w:ascii="Verdana" w:hAnsi="Verdana"/>
          <w:b/>
          <w:bCs/>
          <w:sz w:val="16"/>
          <w:szCs w:val="16"/>
        </w:rPr>
        <w:t xml:space="preserve">DIN </w:t>
      </w:r>
      <w:r>
        <w:rPr>
          <w:rFonts w:eastAsia="Andale Sans UI" w:cs="Times New Roman" w:ascii="Verdana" w:hAnsi="Verdana"/>
          <w:b/>
          <w:bCs/>
          <w:color w:val="auto"/>
          <w:kern w:val="2"/>
          <w:sz w:val="16"/>
          <w:szCs w:val="16"/>
          <w:lang w:val="ro-RO" w:eastAsia="ro-RO" w:bidi="ar-SA"/>
        </w:rPr>
        <w:t>03</w:t>
      </w:r>
      <w:r>
        <w:rPr>
          <w:rFonts w:eastAsia="Arial Unicode MS" w:ascii="Verdana" w:hAnsi="Verdana"/>
          <w:b/>
          <w:bCs/>
          <w:sz w:val="16"/>
          <w:szCs w:val="16"/>
        </w:rPr>
        <w:t>.</w:t>
      </w:r>
      <w:r>
        <w:rPr>
          <w:rFonts w:eastAsia="Arial Unicode MS" w:cs="Times New Roman" w:ascii="Verdana" w:hAnsi="Verdana"/>
          <w:b/>
          <w:bCs/>
          <w:color w:val="auto"/>
          <w:kern w:val="2"/>
          <w:sz w:val="16"/>
          <w:szCs w:val="16"/>
          <w:lang w:val="ro-RO" w:eastAsia="ro-RO" w:bidi="ar-SA"/>
        </w:rPr>
        <w:t>12</w:t>
      </w:r>
      <w:r>
        <w:rPr>
          <w:rFonts w:eastAsia="Arial Unicode MS" w:ascii="Verdana" w:hAnsi="Verdana"/>
          <w:b/>
          <w:bCs/>
          <w:sz w:val="16"/>
          <w:szCs w:val="16"/>
        </w:rPr>
        <w:t xml:space="preserve">.2021 </w:t>
      </w:r>
    </w:p>
    <w:p>
      <w:pPr>
        <w:pStyle w:val="Normal"/>
        <w:rPr>
          <w:rFonts w:ascii="Verdana" w:hAnsi="Verdana"/>
          <w:b/>
          <w:b/>
          <w:bCs/>
          <w:sz w:val="20"/>
          <w:szCs w:val="20"/>
        </w:rPr>
      </w:pPr>
      <w:r>
        <w:rPr>
          <w:rFonts w:ascii="Verdana" w:hAnsi="Verdana"/>
          <w:b/>
          <w:bCs/>
          <w:sz w:val="20"/>
          <w:szCs w:val="20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rFonts w:ascii="Verdana" w:hAnsi="Verdana" w:eastAsia="Times New Roman"/>
          <w:sz w:val="20"/>
          <w:szCs w:val="20"/>
        </w:rPr>
      </w:pPr>
      <w:r>
        <w:rPr>
          <w:rFonts w:eastAsia="Times New Roman" w:ascii="Verdana" w:hAnsi="Verdana"/>
          <w:sz w:val="20"/>
          <w:szCs w:val="20"/>
        </w:rPr>
      </w:r>
    </w:p>
    <w:p>
      <w:pPr>
        <w:pStyle w:val="Normal"/>
        <w:rPr>
          <w:rFonts w:ascii="Verdana" w:hAnsi="Verdana" w:eastAsia="Times New Roman"/>
          <w:sz w:val="20"/>
          <w:szCs w:val="20"/>
        </w:rPr>
      </w:pPr>
      <w:r>
        <w:rPr>
          <w:rFonts w:eastAsia="Times New Roman" w:ascii="Verdana" w:hAnsi="Verdana"/>
          <w:sz w:val="20"/>
          <w:szCs w:val="20"/>
        </w:rPr>
      </w:r>
    </w:p>
    <w:p>
      <w:pPr>
        <w:pStyle w:val="Normal"/>
        <w:rPr>
          <w:rFonts w:ascii="Verdana" w:hAnsi="Verdana" w:eastAsia="Times New Roman"/>
          <w:sz w:val="20"/>
          <w:szCs w:val="20"/>
        </w:rPr>
      </w:pPr>
      <w:r>
        <w:rPr>
          <w:rFonts w:eastAsia="Times New Roman" w:ascii="Verdana" w:hAnsi="Verdana"/>
          <w:sz w:val="20"/>
          <w:szCs w:val="20"/>
        </w:rPr>
      </w:r>
    </w:p>
    <w:p>
      <w:pPr>
        <w:pStyle w:val="Normal"/>
        <w:rPr>
          <w:rFonts w:ascii="Verdana" w:hAnsi="Verdana" w:eastAsia="Times New Roman"/>
          <w:sz w:val="20"/>
          <w:szCs w:val="20"/>
        </w:rPr>
      </w:pPr>
      <w:r>
        <w:rPr>
          <w:rFonts w:eastAsia="Times New Roman" w:ascii="Verdana" w:hAnsi="Verdana"/>
          <w:sz w:val="20"/>
          <w:szCs w:val="20"/>
        </w:rPr>
      </w:r>
    </w:p>
    <w:p>
      <w:pPr>
        <w:pStyle w:val="Normal"/>
        <w:jc w:val="center"/>
        <w:rPr>
          <w:rFonts w:ascii="Verdana" w:hAnsi="Verdana" w:eastAsia="Courier New" w:cs="Courier New"/>
          <w:b/>
          <w:b/>
          <w:bCs/>
          <w:sz w:val="20"/>
          <w:szCs w:val="20"/>
        </w:rPr>
      </w:pPr>
      <w:r>
        <w:rPr>
          <w:rFonts w:eastAsia="Courier New" w:cs="Courier New" w:ascii="Verdana" w:hAnsi="Verdana"/>
          <w:b/>
          <w:bCs/>
          <w:sz w:val="20"/>
          <w:szCs w:val="20"/>
        </w:rPr>
        <w:t>PROCES-VERBAL</w:t>
      </w:r>
    </w:p>
    <w:p>
      <w:pPr>
        <w:pStyle w:val="Normal"/>
        <w:jc w:val="center"/>
        <w:rPr>
          <w:rFonts w:ascii="Verdana" w:hAnsi="Verdana" w:eastAsia="Courier New" w:cs="Courier New"/>
          <w:b/>
          <w:b/>
          <w:bCs/>
          <w:sz w:val="20"/>
          <w:szCs w:val="20"/>
        </w:rPr>
      </w:pPr>
      <w:r>
        <w:rPr>
          <w:rFonts w:eastAsia="Courier New" w:cs="Courier New" w:ascii="Verdana" w:hAnsi="Verdana"/>
          <w:b/>
          <w:bCs/>
          <w:sz w:val="20"/>
          <w:szCs w:val="20"/>
        </w:rPr>
        <w:t xml:space="preserve">    </w:t>
      </w:r>
      <w:r>
        <w:rPr>
          <w:rFonts w:eastAsia="Courier New" w:cs="Courier New" w:ascii="Verdana" w:hAnsi="Verdana"/>
          <w:b/>
          <w:bCs/>
          <w:sz w:val="20"/>
          <w:szCs w:val="20"/>
        </w:rPr>
        <w:t>privind îndeplinirea procedurii de comunicare prin publicitate</w:t>
      </w:r>
    </w:p>
    <w:p>
      <w:pPr>
        <w:pStyle w:val="Normal"/>
        <w:jc w:val="center"/>
        <w:rPr/>
      </w:pPr>
      <w:r>
        <w:rPr>
          <w:rFonts w:eastAsia="Courier New" w:cs="Courier New" w:ascii="Verdana" w:hAnsi="Verdana"/>
          <w:b/>
          <w:bCs/>
          <w:sz w:val="20"/>
          <w:szCs w:val="20"/>
        </w:rPr>
        <w:t>Nr.</w:t>
      </w:r>
      <w:r>
        <w:rPr>
          <w:rFonts w:eastAsia="Courier New" w:cs="Courier New" w:ascii="Verdana" w:hAnsi="Verdana"/>
          <w:b/>
          <w:bCs/>
          <w:color w:val="auto"/>
          <w:kern w:val="2"/>
          <w:sz w:val="20"/>
          <w:szCs w:val="20"/>
          <w:lang w:val="ro-RO" w:eastAsia="ro-RO" w:bidi="ar-SA"/>
        </w:rPr>
        <w:t>38939</w:t>
      </w:r>
      <w:r>
        <w:rPr>
          <w:rFonts w:eastAsia="Courier New" w:cs="Courier New" w:ascii="Verdana" w:hAnsi="Verdana"/>
          <w:b/>
          <w:bCs/>
          <w:sz w:val="20"/>
          <w:szCs w:val="20"/>
        </w:rPr>
        <w:t>/</w:t>
      </w:r>
      <w:r>
        <w:rPr>
          <w:rFonts w:eastAsia="Courier New" w:cs="Courier New" w:ascii="Verdana" w:hAnsi="Verdana"/>
          <w:b/>
          <w:bCs/>
          <w:sz w:val="20"/>
          <w:szCs w:val="20"/>
        </w:rPr>
        <w:t>03</w:t>
      </w:r>
      <w:r>
        <w:rPr>
          <w:rFonts w:eastAsia="Courier New" w:cs="Courier New" w:ascii="Verdana" w:hAnsi="Verdana"/>
          <w:b/>
          <w:bCs/>
          <w:sz w:val="20"/>
          <w:szCs w:val="20"/>
        </w:rPr>
        <w:t>.1</w:t>
      </w:r>
      <w:r>
        <w:rPr>
          <w:rFonts w:eastAsia="Courier New" w:cs="Courier New" w:ascii="Verdana" w:hAnsi="Verdana"/>
          <w:b/>
          <w:bCs/>
          <w:sz w:val="20"/>
          <w:szCs w:val="20"/>
        </w:rPr>
        <w:t>2</w:t>
      </w:r>
      <w:r>
        <w:rPr>
          <w:rFonts w:eastAsia="Courier New" w:cs="Courier New" w:ascii="Verdana" w:hAnsi="Verdana"/>
          <w:b/>
          <w:bCs/>
          <w:sz w:val="20"/>
          <w:szCs w:val="20"/>
        </w:rPr>
        <w:t>.20</w:t>
      </w:r>
      <w:r>
        <w:rPr>
          <w:rFonts w:eastAsia="Courier New" w:cs="Courier New" w:ascii="Verdana" w:hAnsi="Verdana"/>
          <w:b/>
          <w:bCs/>
          <w:sz w:val="20"/>
          <w:szCs w:val="20"/>
        </w:rPr>
        <w:t>21</w:t>
      </w:r>
    </w:p>
    <w:p>
      <w:pPr>
        <w:pStyle w:val="Normal"/>
        <w:rPr>
          <w:rFonts w:ascii="Verdana" w:hAnsi="Verdana" w:eastAsia="Courier New" w:cs="Courier New"/>
          <w:sz w:val="20"/>
          <w:szCs w:val="20"/>
        </w:rPr>
      </w:pPr>
      <w:r>
        <w:rPr>
          <w:rFonts w:eastAsia="Courier New" w:cs="Courier New" w:ascii="Verdana" w:hAnsi="Verdana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Courier New" w:cs="Courier New" w:ascii="Verdana" w:hAnsi="Verdana"/>
          <w:sz w:val="20"/>
          <w:szCs w:val="20"/>
        </w:rPr>
        <w:t xml:space="preserve">             </w:t>
      </w:r>
      <w:r>
        <w:rPr>
          <w:rFonts w:eastAsia="Courier New" w:cs="Courier New" w:ascii="Verdana" w:hAnsi="Verdana"/>
          <w:sz w:val="20"/>
          <w:szCs w:val="20"/>
        </w:rPr>
        <w:t xml:space="preserve">Întrucât actele administrative fiscale nu au putut fi comunicate  pentru </w:t>
      </w:r>
      <w:r>
        <w:rPr>
          <w:rFonts w:eastAsia="Courier New" w:cs="Courier New" w:ascii="Verdana" w:hAnsi="Verdana"/>
          <w:color w:val="auto"/>
          <w:kern w:val="2"/>
          <w:sz w:val="20"/>
          <w:szCs w:val="20"/>
          <w:lang w:val="ro-RO" w:eastAsia="ro-RO" w:bidi="ar-SA"/>
        </w:rPr>
        <w:t>71</w:t>
      </w:r>
      <w:r>
        <w:rPr>
          <w:rFonts w:eastAsia="Courier New" w:cs="Courier New" w:ascii="Verdana" w:hAnsi="Verdana"/>
          <w:sz w:val="20"/>
          <w:szCs w:val="20"/>
        </w:rPr>
        <w:t xml:space="preserve"> contribuabili </w:t>
      </w:r>
      <w:r>
        <w:rPr>
          <w:rFonts w:eastAsia="Courier New" w:cs="Courier New" w:ascii="Verdana" w:hAnsi="Verdana"/>
          <w:sz w:val="20"/>
          <w:szCs w:val="20"/>
        </w:rPr>
        <w:t>p</w:t>
      </w:r>
      <w:r>
        <w:rPr>
          <w:rFonts w:eastAsia="Courier New" w:cs="Courier New" w:ascii="Verdana" w:hAnsi="Verdana"/>
          <w:sz w:val="20"/>
          <w:szCs w:val="20"/>
        </w:rPr>
        <w:t xml:space="preserve">ersoane </w:t>
      </w:r>
      <w:r>
        <w:rPr>
          <w:rFonts w:eastAsia="Courier New" w:cs="Courier New" w:ascii="Verdana" w:hAnsi="Verdana"/>
          <w:sz w:val="20"/>
          <w:szCs w:val="20"/>
        </w:rPr>
        <w:t>f</w:t>
      </w:r>
      <w:r>
        <w:rPr>
          <w:rFonts w:eastAsia="Courier New" w:cs="Courier New" w:ascii="Verdana" w:hAnsi="Verdana"/>
          <w:sz w:val="20"/>
          <w:szCs w:val="20"/>
        </w:rPr>
        <w:t xml:space="preserve">izice  prin una dintre  modalităţile de comunicare prevăzute la </w:t>
      </w:r>
      <w:r>
        <w:rPr>
          <w:rFonts w:eastAsia="Courier New" w:cs="Courier New" w:ascii="Verdana" w:hAnsi="Verdana"/>
          <w:sz w:val="20"/>
          <w:szCs w:val="20"/>
          <w:u w:val="single"/>
        </w:rPr>
        <w:t>art. 47</w:t>
      </w:r>
      <w:r>
        <w:rPr>
          <w:rFonts w:eastAsia="Courier New" w:cs="Courier New" w:ascii="Verdana" w:hAnsi="Verdana"/>
          <w:sz w:val="20"/>
          <w:szCs w:val="20"/>
        </w:rPr>
        <w:t xml:space="preserve"> alin. (2) și  (3) din Legea nr. 207/2015 privind Codul de procedură fiscală, cu modificările şi completările ulterioare, subsemnatul </w:t>
      </w:r>
      <w:r>
        <w:rPr>
          <w:rFonts w:eastAsia="Courier New" w:cs="Courier New" w:ascii="Verdana" w:hAnsi="Verdana"/>
          <w:kern w:val="2"/>
          <w:sz w:val="20"/>
          <w:szCs w:val="20"/>
          <w:lang w:val="ro-RO" w:eastAsia="ro-RO"/>
        </w:rPr>
        <w:t>Fercu Ionel Sorin</w:t>
      </w:r>
      <w:r>
        <w:rPr>
          <w:rFonts w:eastAsia="Courier New" w:cs="Courier New" w:ascii="Verdana" w:hAnsi="Verdana"/>
          <w:sz w:val="20"/>
          <w:szCs w:val="20"/>
        </w:rPr>
        <w:t xml:space="preserve">, consilier in cadrul Primăriei orașului Buhuși, Serviciul Impozite si Taxe, am procedat, în conformitate cu dispoziţiile </w:t>
      </w:r>
      <w:r>
        <w:rPr>
          <w:rFonts w:eastAsia="Courier New" w:cs="Courier New" w:ascii="Verdana" w:hAnsi="Verdana"/>
          <w:sz w:val="20"/>
          <w:szCs w:val="20"/>
          <w:u w:val="single"/>
        </w:rPr>
        <w:t>art. 47</w:t>
      </w:r>
      <w:r>
        <w:rPr>
          <w:rFonts w:eastAsia="Courier New" w:cs="Courier New" w:ascii="Verdana" w:hAnsi="Verdana"/>
          <w:sz w:val="20"/>
          <w:szCs w:val="20"/>
        </w:rPr>
        <w:t xml:space="preserve"> alin. (4) din Legea nr. 207/2015, cu modificările şi completările ulterioare, la comunicarea actelor administrative fiscale prin publicitate.</w:t>
      </w:r>
    </w:p>
    <w:p>
      <w:pPr>
        <w:pStyle w:val="Normal"/>
        <w:jc w:val="both"/>
        <w:rPr/>
      </w:pPr>
      <w:r>
        <w:rPr>
          <w:rFonts w:eastAsia="Courier New" w:cs="Courier New" w:ascii="Verdana" w:hAnsi="Verdana"/>
          <w:sz w:val="20"/>
          <w:szCs w:val="20"/>
        </w:rPr>
        <w:t xml:space="preserve">             </w:t>
      </w:r>
      <w:r>
        <w:rPr>
          <w:rFonts w:eastAsia="Courier New" w:cs="Courier New" w:ascii="Verdana" w:hAnsi="Verdana"/>
          <w:sz w:val="20"/>
          <w:szCs w:val="20"/>
        </w:rPr>
        <w:t xml:space="preserve">În acest sens s-a afişat în data de </w:t>
      </w:r>
      <w:r>
        <w:rPr>
          <w:rFonts w:eastAsia="Courier New" w:cs="Courier New" w:ascii="Verdana" w:hAnsi="Verdana"/>
          <w:color w:val="auto"/>
          <w:kern w:val="2"/>
          <w:sz w:val="20"/>
          <w:szCs w:val="20"/>
          <w:lang w:val="ro-RO" w:eastAsia="ro-RO" w:bidi="ar-SA"/>
        </w:rPr>
        <w:t>03</w:t>
      </w:r>
      <w:r>
        <w:rPr>
          <w:rFonts w:eastAsia="Courier New" w:cs="Courier New" w:ascii="Verdana" w:hAnsi="Verdana"/>
          <w:sz w:val="20"/>
          <w:szCs w:val="20"/>
        </w:rPr>
        <w:t>.1</w:t>
      </w:r>
      <w:r>
        <w:rPr>
          <w:rFonts w:eastAsia="Courier New" w:cs="Courier New" w:ascii="Verdana" w:hAnsi="Verdana"/>
          <w:sz w:val="20"/>
          <w:szCs w:val="20"/>
        </w:rPr>
        <w:t>2</w:t>
      </w:r>
      <w:r>
        <w:rPr>
          <w:rFonts w:eastAsia="Courier New" w:cs="Courier New" w:ascii="Verdana" w:hAnsi="Verdana"/>
          <w:sz w:val="20"/>
          <w:szCs w:val="20"/>
        </w:rPr>
        <w:t>.20</w:t>
      </w:r>
      <w:r>
        <w:rPr>
          <w:rFonts w:eastAsia="Courier New" w:cs="Courier New" w:ascii="Verdana" w:hAnsi="Verdana"/>
          <w:sz w:val="20"/>
          <w:szCs w:val="20"/>
        </w:rPr>
        <w:t>21</w:t>
      </w:r>
      <w:r>
        <w:rPr>
          <w:rFonts w:eastAsia="Courier New" w:cs="Courier New" w:ascii="Verdana" w:hAnsi="Verdana"/>
          <w:sz w:val="20"/>
          <w:szCs w:val="20"/>
        </w:rPr>
        <w:t xml:space="preserve">, concomitent la sediul Primăriei Orașului Buhuși şi pe pagina de Internet  </w:t>
      </w:r>
      <w:hyperlink r:id="rId4">
        <w:r>
          <w:rPr>
            <w:rStyle w:val="LegturInternet"/>
            <w:rFonts w:ascii="Verdana" w:hAnsi="Verdana"/>
            <w:color w:val="auto"/>
            <w:sz w:val="20"/>
            <w:szCs w:val="20"/>
          </w:rPr>
          <w:t>www.primariabuhusi.ro</w:t>
        </w:r>
      </w:hyperlink>
      <w:r>
        <w:rPr>
          <w:rFonts w:eastAsia="Courier New" w:cs="Courier New" w:ascii="Verdana" w:hAnsi="Verdana"/>
          <w:sz w:val="20"/>
          <w:szCs w:val="20"/>
        </w:rPr>
        <w:t xml:space="preserve">, anunţul nr. </w:t>
      </w:r>
      <w:r>
        <w:rPr>
          <w:rFonts w:eastAsia="Courier New" w:cs="Courier New" w:ascii="Verdana" w:hAnsi="Verdana"/>
          <w:color w:val="auto"/>
          <w:kern w:val="2"/>
          <w:sz w:val="20"/>
          <w:szCs w:val="20"/>
          <w:lang w:val="ro-RO" w:eastAsia="ro-RO" w:bidi="ar-SA"/>
        </w:rPr>
        <w:t>38938</w:t>
      </w:r>
      <w:r>
        <w:rPr>
          <w:rFonts w:eastAsia="Courier New" w:cs="Courier New" w:ascii="Verdana" w:hAnsi="Verdana"/>
          <w:sz w:val="20"/>
          <w:szCs w:val="20"/>
        </w:rPr>
        <w:t>/</w:t>
      </w:r>
      <w:r>
        <w:rPr>
          <w:rFonts w:eastAsia="Courier New" w:cs="Courier New" w:ascii="Verdana" w:hAnsi="Verdana"/>
          <w:sz w:val="20"/>
          <w:szCs w:val="20"/>
        </w:rPr>
        <w:t>03</w:t>
      </w:r>
      <w:r>
        <w:rPr>
          <w:rFonts w:eastAsia="Courier New" w:cs="Courier New" w:ascii="Verdana" w:hAnsi="Verdana"/>
          <w:sz w:val="20"/>
          <w:szCs w:val="20"/>
        </w:rPr>
        <w:t>.</w:t>
      </w:r>
      <w:r>
        <w:rPr>
          <w:rFonts w:eastAsia="Courier New" w:cs="Courier New" w:ascii="Verdana" w:hAnsi="Verdana"/>
          <w:sz w:val="20"/>
          <w:szCs w:val="20"/>
        </w:rPr>
        <w:t>12</w:t>
      </w:r>
      <w:r>
        <w:rPr>
          <w:rFonts w:eastAsia="Courier New" w:cs="Courier New" w:ascii="Verdana" w:hAnsi="Verdana"/>
          <w:sz w:val="20"/>
          <w:szCs w:val="20"/>
        </w:rPr>
        <w:t>.20</w:t>
      </w:r>
      <w:r>
        <w:rPr>
          <w:rFonts w:eastAsia="Courier New" w:cs="Courier New" w:ascii="Verdana" w:hAnsi="Verdana"/>
          <w:sz w:val="20"/>
          <w:szCs w:val="20"/>
        </w:rPr>
        <w:t>21</w:t>
      </w:r>
      <w:r>
        <w:rPr>
          <w:rFonts w:eastAsia="Courier New" w:cs="Courier New" w:ascii="Verdana" w:hAnsi="Verdana"/>
          <w:sz w:val="20"/>
          <w:szCs w:val="20"/>
        </w:rPr>
        <w:t>.</w:t>
      </w:r>
    </w:p>
    <w:p>
      <w:pPr>
        <w:pStyle w:val="Normal"/>
        <w:jc w:val="both"/>
        <w:rPr>
          <w:rFonts w:ascii="Verdana" w:hAnsi="Verdana" w:eastAsia="Courier New" w:cs="Courier New"/>
          <w:sz w:val="20"/>
          <w:szCs w:val="20"/>
        </w:rPr>
      </w:pPr>
      <w:r>
        <w:rPr>
          <w:rFonts w:eastAsia="Courier New" w:cs="Courier New" w:ascii="Verdana" w:hAnsi="Verdana"/>
          <w:sz w:val="20"/>
          <w:szCs w:val="20"/>
        </w:rPr>
      </w:r>
    </w:p>
    <w:p>
      <w:pPr>
        <w:pStyle w:val="Normal"/>
        <w:jc w:val="both"/>
        <w:rPr>
          <w:rFonts w:ascii="Verdana" w:hAnsi="Verdana" w:eastAsia="Courier New" w:cs="Courier New"/>
          <w:sz w:val="20"/>
          <w:szCs w:val="20"/>
        </w:rPr>
      </w:pPr>
      <w:r>
        <w:rPr>
          <w:rFonts w:eastAsia="Courier New" w:cs="Courier New" w:ascii="Verdana" w:hAnsi="Verdana"/>
          <w:sz w:val="20"/>
          <w:szCs w:val="20"/>
        </w:rPr>
      </w:r>
    </w:p>
    <w:p>
      <w:pPr>
        <w:pStyle w:val="Normal"/>
        <w:jc w:val="both"/>
        <w:rPr>
          <w:rFonts w:ascii="Verdana" w:hAnsi="Verdana" w:eastAsia="Courier New" w:cs="Courier New"/>
          <w:sz w:val="20"/>
          <w:szCs w:val="20"/>
        </w:rPr>
      </w:pPr>
      <w:r>
        <w:rPr>
          <w:rFonts w:eastAsia="Courier New" w:cs="Courier New" w:ascii="Verdana" w:hAnsi="Verdana"/>
          <w:sz w:val="20"/>
          <w:szCs w:val="20"/>
        </w:rPr>
      </w:r>
    </w:p>
    <w:p>
      <w:pPr>
        <w:pStyle w:val="Normal"/>
        <w:jc w:val="both"/>
        <w:rPr>
          <w:rFonts w:ascii="Verdana" w:hAnsi="Verdana" w:eastAsia="Courier New" w:cs="Courier New"/>
          <w:sz w:val="20"/>
          <w:szCs w:val="20"/>
        </w:rPr>
      </w:pPr>
      <w:r>
        <w:rPr>
          <w:rFonts w:eastAsia="Courier New" w:cs="Courier New" w:ascii="Verdana" w:hAnsi="Verdana"/>
          <w:sz w:val="20"/>
          <w:szCs w:val="20"/>
        </w:rPr>
      </w:r>
    </w:p>
    <w:p>
      <w:pPr>
        <w:pStyle w:val="Normal"/>
        <w:jc w:val="both"/>
        <w:rPr>
          <w:rFonts w:ascii="Verdana" w:hAnsi="Verdana" w:eastAsia="Courier New" w:cs="Courier New"/>
          <w:b/>
          <w:b/>
          <w:bCs/>
          <w:sz w:val="20"/>
          <w:szCs w:val="20"/>
        </w:rPr>
      </w:pPr>
      <w:r>
        <w:rPr>
          <w:rFonts w:eastAsia="Courier New" w:cs="Courier New" w:ascii="Verdana" w:hAnsi="Verdana"/>
          <w:sz w:val="20"/>
          <w:szCs w:val="20"/>
        </w:rPr>
        <w:t xml:space="preserve">       </w:t>
      </w:r>
      <w:r>
        <w:rPr>
          <w:rFonts w:eastAsia="Courier New" w:cs="Courier New" w:ascii="Verdana" w:hAnsi="Verdana"/>
          <w:b/>
          <w:bCs/>
          <w:sz w:val="20"/>
          <w:szCs w:val="20"/>
        </w:rPr>
        <w:t xml:space="preserve"> </w:t>
      </w:r>
      <w:r>
        <w:rPr>
          <w:rFonts w:eastAsia="Courier New" w:cs="Courier New" w:ascii="Verdana" w:hAnsi="Verdana"/>
          <w:b/>
          <w:bCs/>
          <w:sz w:val="20"/>
          <w:szCs w:val="20"/>
        </w:rPr>
        <w:t>ŞEF SERVICIU IMPOZITE ŞI TAXE,</w:t>
        <w:tab/>
        <w:tab/>
        <w:tab/>
        <w:t xml:space="preserve">    CONSILIER ,</w:t>
      </w:r>
    </w:p>
    <w:p>
      <w:pPr>
        <w:pStyle w:val="Normal"/>
        <w:jc w:val="both"/>
        <w:rPr/>
      </w:pPr>
      <w:r>
        <w:rPr>
          <w:rFonts w:eastAsia="Courier New" w:cs="Courier New" w:ascii="Verdana" w:hAnsi="Verdana"/>
          <w:b/>
          <w:bCs/>
          <w:sz w:val="20"/>
          <w:szCs w:val="20"/>
        </w:rPr>
        <w:t xml:space="preserve">                    </w:t>
      </w:r>
      <w:r>
        <w:rPr>
          <w:rFonts w:eastAsia="Courier New" w:cs="Courier New" w:ascii="Verdana" w:hAnsi="Verdana"/>
          <w:b/>
          <w:bCs/>
          <w:color w:val="auto"/>
          <w:kern w:val="2"/>
          <w:sz w:val="20"/>
          <w:szCs w:val="20"/>
          <w:lang w:val="ro-RO" w:eastAsia="ro-RO" w:bidi="ar-SA"/>
        </w:rPr>
        <w:t>NEMES IRINA</w:t>
      </w:r>
      <w:r>
        <w:rPr>
          <w:rFonts w:eastAsia="Courier New" w:cs="Courier New" w:ascii="Verdana" w:hAnsi="Verdana"/>
          <w:b/>
          <w:bCs/>
          <w:sz w:val="20"/>
          <w:szCs w:val="20"/>
        </w:rPr>
        <w:t xml:space="preserve">                                                    </w:t>
      </w:r>
      <w:r>
        <w:rPr>
          <w:rFonts w:eastAsia="Courier New" w:cs="Courier New" w:ascii="Verdana" w:hAnsi="Verdana"/>
          <w:b/>
          <w:bCs/>
          <w:kern w:val="2"/>
          <w:sz w:val="20"/>
          <w:szCs w:val="20"/>
          <w:lang w:val="ro-RO" w:eastAsia="ro-RO"/>
        </w:rPr>
        <w:t>FERCU IONEL SORIN</w:t>
      </w:r>
      <w:r>
        <w:rPr>
          <w:rFonts w:eastAsia="Courier New" w:cs="Courier New" w:ascii="Verdana" w:hAnsi="Verdana"/>
          <w:b/>
          <w:bCs/>
          <w:sz w:val="20"/>
          <w:szCs w:val="20"/>
        </w:rPr>
        <w:t xml:space="preserve">                                    </w:t>
      </w:r>
    </w:p>
    <w:p>
      <w:pPr>
        <w:pStyle w:val="Normal"/>
        <w:jc w:val="both"/>
        <w:rPr>
          <w:rFonts w:ascii="Verdana" w:hAnsi="Verdana" w:eastAsia="Courier New" w:cs="Courier New"/>
          <w:sz w:val="20"/>
          <w:szCs w:val="20"/>
        </w:rPr>
      </w:pPr>
      <w:r>
        <w:rPr>
          <w:rFonts w:eastAsia="Courier New" w:cs="Courier New" w:ascii="Verdana" w:hAnsi="Verdana"/>
          <w:sz w:val="20"/>
          <w:szCs w:val="20"/>
        </w:rPr>
        <w:t xml:space="preserve">    </w:t>
      </w:r>
    </w:p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rFonts w:ascii="Verdana" w:hAnsi="Verdana" w:eastAsia="Courier New" w:cs="Courier New"/>
          <w:sz w:val="20"/>
          <w:szCs w:val="20"/>
        </w:rPr>
      </w:pPr>
      <w:r>
        <w:rPr>
          <w:rFonts w:eastAsia="Courier New" w:cs="Courier New" w:ascii="Verdana" w:hAnsi="Verdana"/>
          <w:sz w:val="20"/>
          <w:szCs w:val="20"/>
        </w:rPr>
        <w:t>Anunţul a fost retras în data de __________/2021.</w:t>
      </w:r>
    </w:p>
    <w:p>
      <w:pPr>
        <w:pStyle w:val="Normal"/>
        <w:jc w:val="both"/>
        <w:rPr>
          <w:rFonts w:ascii="Verdana" w:hAnsi="Verdana" w:eastAsia="Courier New" w:cs="Courier New"/>
          <w:sz w:val="20"/>
          <w:szCs w:val="20"/>
        </w:rPr>
      </w:pPr>
      <w:r>
        <w:rPr>
          <w:rFonts w:eastAsia="Courier New" w:cs="Courier New" w:ascii="Verdana" w:hAnsi="Verdana"/>
          <w:sz w:val="20"/>
          <w:szCs w:val="20"/>
        </w:rPr>
      </w:r>
    </w:p>
    <w:p>
      <w:pPr>
        <w:pStyle w:val="Normal"/>
        <w:jc w:val="both"/>
        <w:rPr>
          <w:rFonts w:ascii="Verdana" w:hAnsi="Verdana" w:eastAsia="Courier New" w:cs="Courier New"/>
          <w:sz w:val="20"/>
          <w:szCs w:val="20"/>
        </w:rPr>
      </w:pPr>
      <w:r>
        <w:rPr>
          <w:rFonts w:eastAsia="Courier New" w:cs="Courier New" w:ascii="Verdana" w:hAnsi="Verdana"/>
          <w:sz w:val="20"/>
          <w:szCs w:val="20"/>
        </w:rPr>
        <w:t xml:space="preserve">       </w:t>
      </w:r>
    </w:p>
    <w:p>
      <w:pPr>
        <w:pStyle w:val="Normal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</w:r>
    </w:p>
    <w:p>
      <w:pPr>
        <w:pStyle w:val="Normal"/>
        <w:jc w:val="both"/>
        <w:rPr>
          <w:rFonts w:ascii="Verdana" w:hAnsi="Verdana"/>
          <w:b/>
          <w:b/>
          <w:bCs/>
          <w:sz w:val="20"/>
          <w:szCs w:val="20"/>
        </w:rPr>
      </w:pPr>
      <w:r>
        <w:rPr>
          <w:rFonts w:ascii="Verdana" w:hAnsi="Verdana"/>
          <w:sz w:val="20"/>
          <w:szCs w:val="20"/>
        </w:rPr>
        <w:t xml:space="preserve">     </w:t>
      </w:r>
      <w:r>
        <w:rPr>
          <w:rFonts w:ascii="Verdana" w:hAnsi="Verdana"/>
          <w:b/>
          <w:bCs/>
          <w:sz w:val="20"/>
          <w:szCs w:val="20"/>
        </w:rPr>
        <w:t xml:space="preserve"> </w:t>
      </w:r>
      <w:r>
        <w:rPr>
          <w:rFonts w:ascii="Verdana" w:hAnsi="Verdana"/>
          <w:b/>
          <w:bCs/>
          <w:sz w:val="20"/>
          <w:szCs w:val="20"/>
        </w:rPr>
        <w:t>ŞEF SERVICIU IMPOZITE ŞI TAXE,</w:t>
        <w:tab/>
        <w:tab/>
        <w:t xml:space="preserve">                       CONSILIER,</w:t>
      </w:r>
    </w:p>
    <w:p>
      <w:pPr>
        <w:pStyle w:val="Normal"/>
        <w:jc w:val="both"/>
        <w:rPr/>
      </w:pPr>
      <w:r>
        <w:rPr>
          <w:rFonts w:eastAsia="Courier New" w:cs="Courier New" w:ascii="Verdana" w:hAnsi="Verdana"/>
          <w:b/>
          <w:bCs/>
          <w:sz w:val="20"/>
          <w:szCs w:val="20"/>
        </w:rPr>
        <w:t xml:space="preserve">                </w:t>
      </w:r>
      <w:r>
        <w:rPr>
          <w:rFonts w:eastAsia="Courier New" w:cs="Courier New" w:ascii="Verdana" w:hAnsi="Verdana"/>
          <w:b/>
          <w:bCs/>
          <w:color w:val="auto"/>
          <w:kern w:val="2"/>
          <w:sz w:val="20"/>
          <w:szCs w:val="20"/>
          <w:lang w:val="ro-RO" w:eastAsia="ro-RO" w:bidi="ar-SA"/>
        </w:rPr>
        <w:t>NEMES IRINA</w:t>
      </w:r>
      <w:r>
        <w:rPr>
          <w:rFonts w:eastAsia="Courier New" w:cs="Courier New" w:ascii="Verdana" w:hAnsi="Verdana"/>
          <w:b/>
          <w:bCs/>
          <w:sz w:val="20"/>
          <w:szCs w:val="20"/>
        </w:rPr>
        <w:t xml:space="preserve">                                                    </w:t>
      </w:r>
      <w:r>
        <w:rPr>
          <w:rFonts w:eastAsia="Courier New" w:cs="Courier New" w:ascii="Verdana" w:hAnsi="Verdana"/>
          <w:b/>
          <w:bCs/>
          <w:kern w:val="2"/>
          <w:sz w:val="20"/>
          <w:szCs w:val="20"/>
          <w:lang w:val="ro-RO" w:eastAsia="ro-RO"/>
        </w:rPr>
        <w:t>FERCU IONEL SORIN</w:t>
      </w:r>
      <w:r>
        <w:rPr>
          <w:rFonts w:ascii="Verdana" w:hAnsi="Verdana"/>
          <w:b/>
          <w:bCs/>
          <w:sz w:val="20"/>
          <w:szCs w:val="20"/>
        </w:rPr>
        <w:tab/>
        <w:tab/>
        <w:t xml:space="preserve">                                            </w:t>
      </w:r>
    </w:p>
    <w:p>
      <w:pPr>
        <w:pStyle w:val="Normal"/>
        <w:jc w:val="both"/>
        <w:rPr>
          <w:rFonts w:ascii="Verdana" w:hAnsi="Verdana"/>
          <w:b/>
          <w:b/>
          <w:bCs/>
          <w:sz w:val="20"/>
          <w:szCs w:val="20"/>
        </w:rPr>
      </w:pPr>
      <w:r>
        <w:rPr>
          <w:rFonts w:ascii="Verdana" w:hAnsi="Verdana"/>
          <w:b/>
          <w:bCs/>
          <w:sz w:val="20"/>
          <w:szCs w:val="20"/>
        </w:rPr>
      </w:r>
    </w:p>
    <w:p>
      <w:pPr>
        <w:pStyle w:val="Normal"/>
        <w:rPr/>
      </w:pPr>
      <w:r>
        <w:rPr/>
      </w:r>
    </w:p>
    <w:sectPr>
      <w:type w:val="nextPage"/>
      <w:pgSz w:w="12240" w:h="15840"/>
      <w:pgMar w:left="1440" w:right="1440" w:header="0" w:top="1440" w:footer="0" w:bottom="1440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Calibri">
    <w:charset w:val="00"/>
    <w:family w:val="roman"/>
    <w:pitch w:val="variable"/>
  </w:font>
  <w:font w:name="Liberation Sans">
    <w:altName w:val="Arial"/>
    <w:charset w:val="00"/>
    <w:family w:val="roman"/>
    <w:pitch w:val="variable"/>
  </w:font>
  <w:font w:name="Verdana">
    <w:charset w:val="00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ind w:left="432" w:hanging="432"/>
      </w:pPr>
    </w:lvl>
    <w:lvl w:ilvl="1">
      <w:start w:val="1"/>
      <w:numFmt w:val="none"/>
      <w:suff w:val="nothing"/>
      <w:lvlText w:val=""/>
      <w:lvlJc w:val="left"/>
      <w:pPr>
        <w:ind w:left="576" w:hanging="576"/>
      </w:pPr>
    </w:lvl>
    <w:lvl w:ilvl="2">
      <w:start w:val="1"/>
      <w:numFmt w:val="none"/>
      <w:suff w:val="nothing"/>
      <w:lvlText w:val=""/>
      <w:lvlJc w:val="left"/>
      <w:pPr>
        <w:ind w:left="720" w:hanging="720"/>
      </w:pPr>
    </w:lvl>
    <w:lvl w:ilvl="3">
      <w:start w:val="1"/>
      <w:numFmt w:val="none"/>
      <w:suff w:val="nothing"/>
      <w:lvlText w:val=""/>
      <w:lvlJc w:val="left"/>
      <w:pPr>
        <w:ind w:left="864" w:hanging="864"/>
      </w:pPr>
    </w:lvl>
    <w:lvl w:ilvl="4">
      <w:start w:val="1"/>
      <w:numFmt w:val="none"/>
      <w:suff w:val="nothing"/>
      <w:lvlText w:val=""/>
      <w:lvlJc w:val="left"/>
      <w:pPr>
        <w:ind w:left="1008" w:hanging="1008"/>
      </w:pPr>
    </w:lvl>
    <w:lvl w:ilvl="5">
      <w:start w:val="1"/>
      <w:numFmt w:val="none"/>
      <w:suff w:val="nothing"/>
      <w:lvlText w:val=""/>
      <w:lvlJc w:val="left"/>
      <w:pPr>
        <w:ind w:left="1152" w:hanging="1152"/>
      </w:pPr>
    </w:lvl>
    <w:lvl w:ilvl="6">
      <w:start w:val="1"/>
      <w:numFmt w:val="none"/>
      <w:suff w:val="nothing"/>
      <w:lvlText w:val=""/>
      <w:lvlJc w:val="left"/>
      <w:pPr>
        <w:ind w:left="1296" w:hanging="1296"/>
      </w:pPr>
    </w:lvl>
    <w:lvl w:ilvl="7">
      <w:start w:val="1"/>
      <w:numFmt w:val="none"/>
      <w:suff w:val="nothing"/>
      <w:lvlText w:val=""/>
      <w:lvlJc w:val="left"/>
      <w:pPr>
        <w:ind w:left="1440" w:hanging="1440"/>
      </w:pPr>
    </w:lvl>
    <w:lvl w:ilvl="8">
      <w:start w:val="1"/>
      <w:numFmt w:val="none"/>
      <w:suff w:val="nothing"/>
      <w:lvlText w:val=""/>
      <w:lvlJc w:val="left"/>
      <w:pPr>
        <w:ind w:left="1584" w:hanging="1584"/>
      </w:pPr>
    </w:lvl>
  </w:abstractNum>
  <w:abstractNum w:abstractNumId="2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defaultTabStop w:val="720"/>
  <w:autoHyphenation w:val="false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2"/>
        <w:lang w:val="en-US" w:eastAsia="en-US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0" w:semiHidden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Hyperlink" w:uiPriority="0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250c15"/>
    <w:pPr>
      <w:widowControl w:val="false"/>
      <w:suppressAutoHyphens w:val="true"/>
      <w:bidi w:val="0"/>
      <w:spacing w:lineRule="auto" w:line="240" w:before="0" w:after="0"/>
      <w:jc w:val="left"/>
    </w:pPr>
    <w:rPr>
      <w:rFonts w:ascii="Times New Roman" w:hAnsi="Times New Roman" w:eastAsia="Andale Sans UI" w:cs="Times New Roman"/>
      <w:color w:val="auto"/>
      <w:kern w:val="2"/>
      <w:sz w:val="24"/>
      <w:szCs w:val="24"/>
      <w:lang w:val="ro-RO" w:eastAsia="ro-RO" w:bidi="ar-SA"/>
    </w:rPr>
  </w:style>
  <w:style w:type="paragraph" w:styleId="Titlu1">
    <w:name w:val="Heading 1"/>
    <w:basedOn w:val="Normal"/>
    <w:next w:val="Normal"/>
    <w:link w:val="Heading1Char"/>
    <w:qFormat/>
    <w:rsid w:val="00250c15"/>
    <w:pPr>
      <w:keepNext w:val="true"/>
      <w:tabs>
        <w:tab w:val="clear" w:pos="720"/>
        <w:tab w:val="left" w:pos="432" w:leader="none"/>
      </w:tabs>
      <w:ind w:left="432" w:hanging="432"/>
      <w:jc w:val="center"/>
      <w:outlineLvl w:val="0"/>
    </w:pPr>
    <w:rPr>
      <w:b/>
      <w:sz w:val="32"/>
      <w:szCs w:val="20"/>
    </w:rPr>
  </w:style>
  <w:style w:type="paragraph" w:styleId="Titlu2">
    <w:name w:val="Heading 2"/>
    <w:basedOn w:val="Normal"/>
    <w:next w:val="Normal"/>
    <w:link w:val="Heading2Char"/>
    <w:qFormat/>
    <w:rsid w:val="00250c15"/>
    <w:pPr>
      <w:keepNext w:val="true"/>
      <w:tabs>
        <w:tab w:val="clear" w:pos="720"/>
        <w:tab w:val="left" w:pos="576" w:leader="none"/>
      </w:tabs>
      <w:ind w:left="576" w:hanging="576"/>
      <w:jc w:val="center"/>
      <w:outlineLvl w:val="1"/>
    </w:pPr>
    <w:rPr>
      <w:b/>
      <w:sz w:val="28"/>
      <w:szCs w:val="20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Heading1Char" w:customStyle="1">
    <w:name w:val="Heading 1 Char"/>
    <w:basedOn w:val="DefaultParagraphFont"/>
    <w:link w:val="Heading1"/>
    <w:qFormat/>
    <w:rsid w:val="00250c15"/>
    <w:rPr>
      <w:rFonts w:ascii="Times New Roman" w:hAnsi="Times New Roman" w:eastAsia="Andale Sans UI" w:cs="Times New Roman"/>
      <w:b/>
      <w:kern w:val="2"/>
      <w:sz w:val="32"/>
      <w:szCs w:val="20"/>
      <w:lang w:val="ro-RO" w:eastAsia="ro-RO"/>
    </w:rPr>
  </w:style>
  <w:style w:type="character" w:styleId="Heading2Char" w:customStyle="1">
    <w:name w:val="Heading 2 Char"/>
    <w:basedOn w:val="DefaultParagraphFont"/>
    <w:link w:val="Heading2"/>
    <w:qFormat/>
    <w:rsid w:val="00250c15"/>
    <w:rPr>
      <w:rFonts w:ascii="Times New Roman" w:hAnsi="Times New Roman" w:eastAsia="Andale Sans UI" w:cs="Times New Roman"/>
      <w:b/>
      <w:kern w:val="2"/>
      <w:sz w:val="28"/>
      <w:szCs w:val="20"/>
      <w:lang w:val="ro-RO" w:eastAsia="ro-RO"/>
    </w:rPr>
  </w:style>
  <w:style w:type="character" w:styleId="LegturInternet">
    <w:name w:val="Legătură Internet"/>
    <w:rsid w:val="00250c15"/>
    <w:rPr>
      <w:color w:val="000080"/>
      <w:u w:val="single"/>
    </w:rPr>
  </w:style>
  <w:style w:type="paragraph" w:styleId="Stiltitlu">
    <w:name w:val="Stil titlu"/>
    <w:basedOn w:val="Normal"/>
    <w:next w:val="Corp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Corp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Corptext"/>
    <w:pPr/>
    <w:rPr>
      <w:rFonts w:cs="Arial"/>
    </w:rPr>
  </w:style>
  <w:style w:type="paragraph" w:styleId="Legend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Index">
    <w:name w:val="Index"/>
    <w:basedOn w:val="Normal"/>
    <w:qFormat/>
    <w:pPr>
      <w:suppressLineNumbers/>
    </w:pPr>
    <w:rPr>
      <w:rFonts w:cs="Arial"/>
    </w:rPr>
  </w:style>
  <w:style w:type="paragraph" w:styleId="Corptext3">
    <w:name w:val="Corp text 3"/>
    <w:basedOn w:val="Normal"/>
    <w:qFormat/>
    <w:pPr>
      <w:tabs>
        <w:tab w:val="clear" w:pos="720"/>
        <w:tab w:val="left" w:pos="5670" w:leader="none"/>
      </w:tabs>
      <w:jc w:val="both"/>
    </w:pPr>
    <w:rPr>
      <w:b/>
      <w:bCs/>
      <w:sz w:val="28"/>
      <w:szCs w:val="28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png"/><Relationship Id="rId3" Type="http://schemas.openxmlformats.org/officeDocument/2006/relationships/image" Target="media/image2.jpeg"/><Relationship Id="rId4" Type="http://schemas.openxmlformats.org/officeDocument/2006/relationships/hyperlink" Target="http://www.primariabuhusi.ro/" TargetMode="External"/><Relationship Id="rId5" Type="http://schemas.openxmlformats.org/officeDocument/2006/relationships/numbering" Target="numbering.xml"/><Relationship Id="rId6" Type="http://schemas.openxmlformats.org/officeDocument/2006/relationships/fontTable" Target="fontTable.xml"/><Relationship Id="rId7" Type="http://schemas.openxmlformats.org/officeDocument/2006/relationships/settings" Target="settings.xml"/><Relationship Id="rId8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65</TotalTime>
  <Application>LibreOffice/6.3.1.2$Windows_X86_64 LibreOffice_project/b79626edf0065ac373bd1df5c28bd630b4424273</Application>
  <Pages>1</Pages>
  <Words>175</Words>
  <Characters>1118</Characters>
  <CharactersWithSpaces>1639</CharactersWithSpaces>
  <Paragraphs>18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2019-10-10T12:24:00Z</dcterms:created>
  <dc:creator>Casierie</dc:creator>
  <dc:description/>
  <dc:language>ro-RO</dc:language>
  <cp:lastModifiedBy/>
  <cp:lastPrinted>2021-12-03T09:29:28Z</cp:lastPrinted>
  <dcterms:modified xsi:type="dcterms:W3CDTF">2021-12-03T09:31:27Z</dcterms:modified>
  <cp:revision>5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